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lang w:val="en-US" w:eastAsia="zh-CN" w:bidi="ar"/>
        </w:rPr>
        <w:t>附件1</w:t>
      </w:r>
    </w:p>
    <w:p>
      <w:pPr>
        <w:jc w:val="center"/>
        <w:rPr>
          <w:rFonts w:hint="eastAsia" w:ascii="宋体" w:hAnsi="宋体" w:eastAsia="宋体" w:cs="宋体"/>
          <w:b/>
          <w:color w:val="000000"/>
          <w:kern w:val="0"/>
          <w:sz w:val="36"/>
          <w:szCs w:val="36"/>
          <w:lang w:eastAsia="zh-CN" w:bidi="ar"/>
        </w:rPr>
      </w:pPr>
      <w:r>
        <w:rPr>
          <w:rFonts w:hint="eastAsia" w:ascii="宋体" w:hAnsi="宋体" w:cs="宋体"/>
          <w:b w:val="0"/>
          <w:bCs/>
          <w:color w:val="000000"/>
          <w:kern w:val="0"/>
          <w:sz w:val="36"/>
          <w:szCs w:val="36"/>
          <w:lang w:val="en-US" w:eastAsia="zh-CN" w:bidi="ar"/>
        </w:rPr>
        <w:t>2020</w:t>
      </w:r>
      <w:r>
        <w:rPr>
          <w:rFonts w:hint="eastAsia" w:ascii="宋体" w:hAnsi="宋体" w:cs="宋体"/>
          <w:b w:val="0"/>
          <w:bCs/>
          <w:color w:val="000000"/>
          <w:kern w:val="0"/>
          <w:sz w:val="36"/>
          <w:szCs w:val="36"/>
          <w:lang w:bidi="ar"/>
        </w:rPr>
        <w:t>年福建省食品药品认证审评中心</w:t>
      </w:r>
      <w:r>
        <w:rPr>
          <w:rFonts w:hint="eastAsia" w:ascii="宋体" w:hAnsi="宋体" w:cs="宋体"/>
          <w:b w:val="0"/>
          <w:bCs/>
          <w:color w:val="000000"/>
          <w:kern w:val="0"/>
          <w:sz w:val="36"/>
          <w:szCs w:val="36"/>
          <w:lang w:eastAsia="zh-CN" w:bidi="ar"/>
        </w:rPr>
        <w:t>招聘第二批</w:t>
      </w:r>
      <w:r>
        <w:rPr>
          <w:rFonts w:hint="eastAsia" w:ascii="宋体" w:hAnsi="宋体" w:cs="宋体"/>
          <w:b w:val="0"/>
          <w:bCs/>
          <w:color w:val="000000"/>
          <w:kern w:val="0"/>
          <w:sz w:val="36"/>
          <w:szCs w:val="36"/>
          <w:lang w:bidi="ar"/>
        </w:rPr>
        <w:t>合同制专业技术人员岗位信息表</w:t>
      </w:r>
    </w:p>
    <w:tbl>
      <w:tblPr>
        <w:tblStyle w:val="6"/>
        <w:tblpPr w:leftFromText="180" w:rightFromText="180" w:vertAnchor="text" w:horzAnchor="page" w:tblpXSpec="center" w:tblpY="621"/>
        <w:tblOverlap w:val="never"/>
        <w:tblW w:w="1570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3"/>
        <w:gridCol w:w="981"/>
        <w:gridCol w:w="5399"/>
        <w:gridCol w:w="1320"/>
        <w:gridCol w:w="54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b/>
                <w:color w:val="000000"/>
                <w:kern w:val="0"/>
                <w:sz w:val="24"/>
                <w:szCs w:val="24"/>
                <w:lang w:bidi="ar"/>
              </w:rPr>
              <w:t>招聘岗位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b/>
                <w:color w:val="000000"/>
                <w:kern w:val="0"/>
                <w:sz w:val="24"/>
                <w:szCs w:val="24"/>
                <w:lang w:bidi="ar"/>
              </w:rPr>
              <w:t>招聘</w:t>
            </w:r>
          </w:p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b/>
                <w:color w:val="000000"/>
                <w:kern w:val="0"/>
                <w:sz w:val="24"/>
                <w:szCs w:val="24"/>
                <w:lang w:bidi="ar"/>
              </w:rPr>
              <w:t>人数</w:t>
            </w:r>
          </w:p>
        </w:tc>
        <w:tc>
          <w:tcPr>
            <w:tcW w:w="5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b/>
                <w:color w:val="000000"/>
                <w:kern w:val="0"/>
                <w:sz w:val="24"/>
                <w:szCs w:val="24"/>
                <w:lang w:bidi="ar"/>
              </w:rPr>
              <w:t>专业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b/>
                <w:color w:val="000000"/>
                <w:kern w:val="0"/>
                <w:sz w:val="24"/>
                <w:szCs w:val="24"/>
                <w:lang w:bidi="ar"/>
              </w:rPr>
              <w:t>学历学位</w:t>
            </w:r>
          </w:p>
        </w:tc>
        <w:tc>
          <w:tcPr>
            <w:tcW w:w="5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b/>
                <w:color w:val="000000"/>
                <w:kern w:val="0"/>
                <w:sz w:val="24"/>
                <w:szCs w:val="24"/>
                <w:lang w:bidi="ar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1" w:hRule="atLeast"/>
          <w:jc w:val="center"/>
        </w:trPr>
        <w:tc>
          <w:tcPr>
            <w:tcW w:w="2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01药品注册审评员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中药学类</w:t>
            </w:r>
          </w:p>
        </w:tc>
        <w:tc>
          <w:tcPr>
            <w:tcW w:w="13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研究生学历，硕士及以上学位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FF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5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1.35周岁及以下；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2.研究生及本科阶段所学专业应相同或相近；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3.具有药品生产、研发、检验或质量管理工作经验者优先。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2" w:hRule="atLeast"/>
          <w:jc w:val="center"/>
        </w:trPr>
        <w:tc>
          <w:tcPr>
            <w:tcW w:w="2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02化妆品审评员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/>
              </w:rPr>
              <w:t>药学类</w:t>
            </w:r>
          </w:p>
        </w:tc>
        <w:tc>
          <w:tcPr>
            <w:tcW w:w="13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5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1.35周岁及以下；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2.研究生及本科阶段所学专业应相同或相近；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3.具有相关工作经验者优先。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9" w:hRule="atLeast"/>
          <w:jc w:val="center"/>
        </w:trPr>
        <w:tc>
          <w:tcPr>
            <w:tcW w:w="2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03有源医疗器械技术审评员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5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  <w:t>生物医学工程（电子方向）；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电子信息系类（除影视、广播电视相关专业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  <w:t>外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）、电气自动化类（除强电方向、广播电视、影视艺术相关专业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  <w:t>外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）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通信信息类</w:t>
            </w:r>
          </w:p>
        </w:tc>
        <w:tc>
          <w:tcPr>
            <w:tcW w:w="13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54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1.35周岁及以下；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2.研究生及本科阶段所学专业应相同或相近；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3.医疗器械相关研究方向的优先；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4.具有医疗器械设计、生产、检测、质量管理等相关工作经验者优先。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5" w:hRule="atLeast"/>
          <w:jc w:val="center"/>
        </w:trPr>
        <w:tc>
          <w:tcPr>
            <w:tcW w:w="2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04无源医疗器械技术审评员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生物医学工程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  <w:t>、临床药学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、高分子材料与工程、高分子材料加工工程、材料学、材料加工工程、材料成型及控制技术</w:t>
            </w:r>
          </w:p>
        </w:tc>
        <w:tc>
          <w:tcPr>
            <w:tcW w:w="13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54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1.35周岁及以下；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2.研究生及本科阶段所学专业应相同或相近；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3.医疗器械相关研究方向的优先；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4.具有医疗器械设计、生产、检测、质量管理等相关工作经验者优先。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2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宋体" w:eastAsia="楷体_GB2312" w:cs="楷体_GB2312"/>
                <w:b/>
                <w:color w:val="000000"/>
                <w:kern w:val="0"/>
                <w:sz w:val="24"/>
                <w:szCs w:val="24"/>
                <w:lang w:bidi="ar"/>
              </w:rPr>
              <w:t>招聘岗位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b/>
                <w:color w:val="000000"/>
                <w:kern w:val="0"/>
                <w:sz w:val="24"/>
                <w:szCs w:val="24"/>
                <w:lang w:bidi="ar"/>
              </w:rPr>
              <w:t>招聘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宋体" w:eastAsia="楷体_GB2312" w:cs="楷体_GB2312"/>
                <w:b/>
                <w:color w:val="000000"/>
                <w:kern w:val="0"/>
                <w:sz w:val="24"/>
                <w:szCs w:val="24"/>
                <w:lang w:bidi="ar"/>
              </w:rPr>
              <w:t>人数</w:t>
            </w:r>
          </w:p>
        </w:tc>
        <w:tc>
          <w:tcPr>
            <w:tcW w:w="5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楷体_GB2312" w:hAnsi="宋体" w:eastAsia="楷体_GB2312" w:cs="楷体_GB2312"/>
                <w:b/>
                <w:color w:val="000000"/>
                <w:kern w:val="0"/>
                <w:sz w:val="24"/>
                <w:szCs w:val="24"/>
                <w:lang w:bidi="ar"/>
              </w:rPr>
              <w:t>专业</w:t>
            </w:r>
          </w:p>
        </w:tc>
        <w:tc>
          <w:tcPr>
            <w:tcW w:w="13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_GB2312" w:hAnsi="宋体" w:eastAsia="楷体_GB2312" w:cs="楷体_GB2312"/>
                <w:b/>
                <w:color w:val="000000"/>
                <w:kern w:val="0"/>
                <w:sz w:val="24"/>
                <w:szCs w:val="24"/>
                <w:lang w:bidi="ar"/>
              </w:rPr>
              <w:t>学历学位</w:t>
            </w:r>
          </w:p>
        </w:tc>
        <w:tc>
          <w:tcPr>
            <w:tcW w:w="54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宋体" w:eastAsia="楷体_GB2312" w:cs="楷体_GB2312"/>
                <w:b/>
                <w:color w:val="000000"/>
                <w:kern w:val="0"/>
                <w:sz w:val="24"/>
                <w:szCs w:val="24"/>
                <w:lang w:bidi="ar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  <w:jc w:val="center"/>
        </w:trPr>
        <w:tc>
          <w:tcPr>
            <w:tcW w:w="252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05药品GMP检查员</w:t>
            </w:r>
          </w:p>
        </w:tc>
        <w:tc>
          <w:tcPr>
            <w:tcW w:w="98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39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药学类、中药学类、微生物与生化药学、生化制药技术、生物化学与分子生物学、生物制药工程</w:t>
            </w:r>
          </w:p>
        </w:tc>
        <w:tc>
          <w:tcPr>
            <w:tcW w:w="132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全日制普通高等院校本科学历，学士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学位；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或研究生学历，硕士及以上学位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548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1.35周岁及以下；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2.本岗位需适应出差，适合男性；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3.本科生需有三年及以上相关工作经验；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4.研究生具有药品生产、研发、质量管理或监管工作经验者优先。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  <w:jc w:val="center"/>
        </w:trPr>
        <w:tc>
          <w:tcPr>
            <w:tcW w:w="252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06化妆品检查员</w:t>
            </w:r>
          </w:p>
        </w:tc>
        <w:tc>
          <w:tcPr>
            <w:tcW w:w="98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39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/>
              </w:rPr>
              <w:t>药学类、中药学类</w:t>
            </w:r>
          </w:p>
        </w:tc>
        <w:tc>
          <w:tcPr>
            <w:tcW w:w="13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548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1.35周岁及以下；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2.本岗位需适应出差；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3.本科生需有三年及以上相关工作经验；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4.研究生具有相关工作经验者优先。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4" w:hRule="atLeast"/>
          <w:jc w:val="center"/>
        </w:trPr>
        <w:tc>
          <w:tcPr>
            <w:tcW w:w="252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07医疗器械现场检查员</w:t>
            </w:r>
          </w:p>
        </w:tc>
        <w:tc>
          <w:tcPr>
            <w:tcW w:w="98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39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生物医学工程、医疗器械制造与维护、医学影像设备管理与维护、医学影像技术、医学影像工程、医学影像学、医疗仪器维修技术、康复医学</w:t>
            </w:r>
          </w:p>
        </w:tc>
        <w:tc>
          <w:tcPr>
            <w:tcW w:w="13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5482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1.35周岁及以下；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2.本岗位需适应出差，适合男性；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3.本科生需有三年及以上相关工作经验;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4.研究生具有相关工作经验者优先。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9" w:hRule="atLeast"/>
          <w:jc w:val="center"/>
        </w:trPr>
        <w:tc>
          <w:tcPr>
            <w:tcW w:w="252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08医疗器械现场检查员</w:t>
            </w:r>
          </w:p>
        </w:tc>
        <w:tc>
          <w:tcPr>
            <w:tcW w:w="98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539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  <w:t>生物医学工程（电子方向）；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电子信息系类（除影视、广播电视相关专业）、电气自动化类（除强电方向、广播电视、影视艺术相关专业）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通信信息类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医疗器械工程</w:t>
            </w:r>
          </w:p>
        </w:tc>
        <w:tc>
          <w:tcPr>
            <w:tcW w:w="13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548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4" w:hRule="atLeast"/>
          <w:jc w:val="center"/>
        </w:trPr>
        <w:tc>
          <w:tcPr>
            <w:tcW w:w="252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09体外诊断试剂现场检查员</w:t>
            </w:r>
          </w:p>
        </w:tc>
        <w:tc>
          <w:tcPr>
            <w:tcW w:w="98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539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预防医学类、分子生物医学、临床检验诊断学、医学实验学、医学检验技术、医学实验技术、病理学、卫生检验与检疫（技术）</w:t>
            </w:r>
          </w:p>
        </w:tc>
        <w:tc>
          <w:tcPr>
            <w:tcW w:w="13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548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  <w:jc w:val="center"/>
        </w:trPr>
        <w:tc>
          <w:tcPr>
            <w:tcW w:w="252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10体外诊断试剂现场检查员</w:t>
            </w:r>
          </w:p>
        </w:tc>
        <w:tc>
          <w:tcPr>
            <w:tcW w:w="98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39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药学类</w:t>
            </w:r>
          </w:p>
        </w:tc>
        <w:tc>
          <w:tcPr>
            <w:tcW w:w="13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548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</w:p>
        </w:tc>
      </w:tr>
    </w:tbl>
    <w:p>
      <w:pPr>
        <w:widowControl/>
        <w:jc w:val="left"/>
        <w:textAlignment w:val="center"/>
        <w:rPr>
          <w:rFonts w:hint="eastAsia" w:ascii="仿宋_GB2312" w:hAnsi="仿宋_GB2312" w:eastAsia="仿宋_GB2312" w:cs="仿宋_GB2312"/>
          <w:kern w:val="0"/>
          <w:sz w:val="24"/>
          <w:szCs w:val="24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left"/>
        <w:rPr>
          <w:rFonts w:hint="eastAsia" w:ascii="仿宋_GB2312" w:hAnsi="仿宋_GB2312" w:eastAsia="仿宋_GB2312" w:cs="仿宋_GB2312"/>
          <w:b w:val="0"/>
          <w:kern w:val="0"/>
          <w:sz w:val="24"/>
          <w:szCs w:val="2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28"/>
          <w:szCs w:val="28"/>
          <w:lang w:val="en-US" w:eastAsia="zh-CN" w:bidi="ar-SA"/>
        </w:rPr>
        <w:t>备注：大类专业包括的具体专业详见《福建省机关事业单位招考专业指导目录（2020年）》 http://rst.fujian.gov.cn/zt/sydwrczp/zc/202006/t20200605_5293980.htm</w:t>
      </w:r>
      <w:bookmarkStart w:id="0" w:name="_GoBack"/>
      <w:bookmarkEnd w:id="0"/>
    </w:p>
    <w:sectPr>
      <w:pgSz w:w="16838" w:h="11906" w:orient="landscape"/>
      <w:pgMar w:top="1077" w:right="1304" w:bottom="964" w:left="1304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7A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Microsoft YaHei UI">
    <w:altName w:val="宋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Simplified Arabic Fixed">
    <w:panose1 w:val="02070309020205020404"/>
    <w:charset w:val="00"/>
    <w:family w:val="modern"/>
    <w:pitch w:val="default"/>
    <w:sig w:usb0="00002003" w:usb1="00000000" w:usb2="00000000" w:usb3="00000000" w:csb0="00000041" w:csb1="2008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7F176C"/>
    <w:rsid w:val="00A45760"/>
    <w:rsid w:val="00B201CE"/>
    <w:rsid w:val="0464251E"/>
    <w:rsid w:val="067C0FCF"/>
    <w:rsid w:val="069449B6"/>
    <w:rsid w:val="08172D2B"/>
    <w:rsid w:val="0D4673F3"/>
    <w:rsid w:val="0F46503C"/>
    <w:rsid w:val="0FA83A7D"/>
    <w:rsid w:val="110F5667"/>
    <w:rsid w:val="119B41B9"/>
    <w:rsid w:val="124869A1"/>
    <w:rsid w:val="1251270D"/>
    <w:rsid w:val="13F27A48"/>
    <w:rsid w:val="161B7F45"/>
    <w:rsid w:val="1776069D"/>
    <w:rsid w:val="17AF5F46"/>
    <w:rsid w:val="1A3804C9"/>
    <w:rsid w:val="1BDD09C2"/>
    <w:rsid w:val="1EB12B89"/>
    <w:rsid w:val="1EF93CDC"/>
    <w:rsid w:val="2176672B"/>
    <w:rsid w:val="22665FCD"/>
    <w:rsid w:val="23C60511"/>
    <w:rsid w:val="244420B4"/>
    <w:rsid w:val="257867E2"/>
    <w:rsid w:val="258813A2"/>
    <w:rsid w:val="26895F5B"/>
    <w:rsid w:val="279A79FE"/>
    <w:rsid w:val="290B07E7"/>
    <w:rsid w:val="29D43425"/>
    <w:rsid w:val="2A5037BF"/>
    <w:rsid w:val="2B4674F4"/>
    <w:rsid w:val="2EE62B5B"/>
    <w:rsid w:val="2F4142F3"/>
    <w:rsid w:val="31EA5AB2"/>
    <w:rsid w:val="32F52699"/>
    <w:rsid w:val="338E6647"/>
    <w:rsid w:val="34534384"/>
    <w:rsid w:val="347126D6"/>
    <w:rsid w:val="34BC2865"/>
    <w:rsid w:val="35F80662"/>
    <w:rsid w:val="38575E66"/>
    <w:rsid w:val="386421E8"/>
    <w:rsid w:val="3AC6054B"/>
    <w:rsid w:val="3ADD317B"/>
    <w:rsid w:val="3D051A4C"/>
    <w:rsid w:val="3D3C46BC"/>
    <w:rsid w:val="3D6E634E"/>
    <w:rsid w:val="405D1774"/>
    <w:rsid w:val="410A6FE1"/>
    <w:rsid w:val="427259D1"/>
    <w:rsid w:val="48CD3C93"/>
    <w:rsid w:val="492B3FF1"/>
    <w:rsid w:val="4A437BB9"/>
    <w:rsid w:val="4AF34DA0"/>
    <w:rsid w:val="4B9760FC"/>
    <w:rsid w:val="51622659"/>
    <w:rsid w:val="54F27420"/>
    <w:rsid w:val="56FA0D5F"/>
    <w:rsid w:val="59F00082"/>
    <w:rsid w:val="5A7E6BF4"/>
    <w:rsid w:val="5C9532D1"/>
    <w:rsid w:val="5D0938CF"/>
    <w:rsid w:val="5D7F176C"/>
    <w:rsid w:val="5DCE46C8"/>
    <w:rsid w:val="5E96558D"/>
    <w:rsid w:val="5FEE51E5"/>
    <w:rsid w:val="61D03090"/>
    <w:rsid w:val="62225798"/>
    <w:rsid w:val="63685C88"/>
    <w:rsid w:val="6C276A51"/>
    <w:rsid w:val="6E0010E6"/>
    <w:rsid w:val="6E0836A8"/>
    <w:rsid w:val="70E9237E"/>
    <w:rsid w:val="72290242"/>
    <w:rsid w:val="745E7C3E"/>
    <w:rsid w:val="7B3166C7"/>
    <w:rsid w:val="7B712B5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2018-02-14T08:37:00Z</dcterms:created>
  <dc:creator>认证审评</dc:creator>
  <cp:lastModifiedBy>Lenovo</cp:lastModifiedBy>
  <cp:lastPrinted>2020-07-14T03:12:00Z</cp:lastPrinted>
  <dcterms:modified xsi:type="dcterms:W3CDTF">2020-07-15T02:08:34Z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