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黑体" w:eastAsia="方正小标宋_GBK"/>
          <w:color w:val="auto"/>
          <w:sz w:val="44"/>
          <w:szCs w:val="44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</w:rPr>
        <w:t>2021年河南省省直事业单位统一招聘笔试考试大纲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黑体" w:eastAsia="方正小标宋_GBK"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auto"/>
          <w:sz w:val="32"/>
          <w:szCs w:val="32"/>
          <w:lang w:val="en-US" w:eastAsia="zh-CN"/>
        </w:rPr>
        <w:t xml:space="preserve">    </w:t>
      </w:r>
      <w:r>
        <w:rPr>
          <w:rStyle w:val="7"/>
          <w:rFonts w:hint="eastAsia" w:ascii="黑体" w:hAnsi="黑体" w:eastAsia="黑体"/>
          <w:b w:val="0"/>
          <w:color w:val="auto"/>
          <w:sz w:val="32"/>
          <w:szCs w:val="32"/>
        </w:rPr>
        <w:t>一、考试类别设置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</w:rPr>
        <w:t>基于事业单位不同招聘岗位对人的能力素质有不同要求，此次事业单位公开招聘笔试分为综合管理类、医疗卫生类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color w:val="auto"/>
          <w:sz w:val="32"/>
          <w:szCs w:val="32"/>
        </w:rPr>
        <w:t>个类别。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</w:rPr>
        <w:t>综合管理类：主要适用于事业单位中以行政性、事务性和业务管理为主的岗位。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</w:rPr>
        <w:t>医疗卫生类：主要适用于医疗卫生机构的专业技术岗位。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Style w:val="7"/>
          <w:rFonts w:ascii="黑体" w:hAnsi="黑体" w:eastAsia="黑体"/>
          <w:color w:val="auto"/>
        </w:rPr>
      </w:pPr>
      <w:r>
        <w:rPr>
          <w:rStyle w:val="7"/>
          <w:rFonts w:hint="eastAsia" w:ascii="黑体" w:hAnsi="黑体" w:eastAsia="黑体"/>
          <w:b w:val="0"/>
          <w:color w:val="auto"/>
          <w:sz w:val="32"/>
          <w:szCs w:val="32"/>
          <w:lang w:val="en-US" w:eastAsia="zh-CN"/>
        </w:rPr>
        <w:t xml:space="preserve">    </w:t>
      </w:r>
      <w:r>
        <w:rPr>
          <w:rStyle w:val="7"/>
          <w:rFonts w:hint="eastAsia" w:ascii="黑体" w:hAnsi="黑体" w:eastAsia="黑体"/>
          <w:b w:val="0"/>
          <w:color w:val="auto"/>
          <w:sz w:val="32"/>
          <w:szCs w:val="32"/>
        </w:rPr>
        <w:t>二、笔试科目设置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</w:rPr>
        <w:t>每个类别笔试均设置两个科目，包含一个公共科目和一个专业科目。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（一）公共科目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1、综合管理类、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卫生类的笔试的公共科目均为《职业能力测验》。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，一般情况为单项选择题，题量为90题左右，答题时限90分钟，满分100分。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（二）专业科目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Style w:val="7"/>
          <w:rFonts w:ascii="黑体" w:hAnsi="黑体" w:eastAsia="黑体" w:cs="Times New Roman"/>
          <w:color w:val="auto"/>
        </w:rPr>
      </w:pPr>
      <w:r>
        <w:rPr>
          <w:rStyle w:val="7"/>
          <w:rFonts w:ascii="黑体" w:hAnsi="黑体" w:eastAsia="黑体" w:cs="Times New Roman"/>
          <w:b w:val="0"/>
          <w:color w:val="auto"/>
          <w:sz w:val="32"/>
          <w:szCs w:val="32"/>
        </w:rPr>
        <w:t>三、类别确定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黑体" w:hAnsi="黑体" w:eastAsia="黑体" w:cs="Times New Roman"/>
          <w:b/>
          <w:color w:val="auto"/>
          <w:sz w:val="32"/>
          <w:szCs w:val="32"/>
        </w:rPr>
      </w:pPr>
      <w:r>
        <w:rPr>
          <w:rStyle w:val="7"/>
          <w:rFonts w:ascii="黑体" w:hAnsi="黑体" w:eastAsia="黑体" w:cs="Times New Roman"/>
          <w:b w:val="0"/>
          <w:color w:val="auto"/>
          <w:sz w:val="32"/>
          <w:szCs w:val="32"/>
        </w:rPr>
        <w:t>四、成绩使用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7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928775543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990942396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96D9A"/>
    <w:rsid w:val="003111FD"/>
    <w:rsid w:val="003F11B4"/>
    <w:rsid w:val="0056750B"/>
    <w:rsid w:val="006D1D2A"/>
    <w:rsid w:val="007C7377"/>
    <w:rsid w:val="00904AEE"/>
    <w:rsid w:val="00B461A7"/>
    <w:rsid w:val="00F80110"/>
    <w:rsid w:val="00FE3639"/>
    <w:rsid w:val="5FD559C8"/>
    <w:rsid w:val="7FB62B06"/>
    <w:rsid w:val="96F85E1F"/>
    <w:rsid w:val="FFD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145</Words>
  <Characters>830</Characters>
  <Lines>6</Lines>
  <Paragraphs>1</Paragraphs>
  <TotalTime>30</TotalTime>
  <ScaleCrop>false</ScaleCrop>
  <LinksUpToDate>false</LinksUpToDate>
  <CharactersWithSpaces>974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2021-05-23T16:23:00Z</dcterms:created>
  <dc:creator>1</dc:creator>
  <cp:lastModifiedBy>huanghe</cp:lastModifiedBy>
  <cp:lastPrinted>2021-05-25T18:59:00Z</cp:lastPrinted>
  <dcterms:modified xsi:type="dcterms:W3CDTF">2021-05-28T16:28:40Z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