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 w:bidi="ar"/>
        </w:rPr>
        <w:t>漳州市2018年从优秀村（社区）主干中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 w:bidi="ar"/>
        </w:rPr>
        <w:t>招聘乡镇（街道）事业单位工作人员名额分配表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 w:bidi="ar"/>
        </w:rPr>
        <w:t> </w:t>
      </w:r>
    </w:p>
    <w:tbl>
      <w:tblPr>
        <w:tblW w:w="8928" w:type="dxa"/>
        <w:jc w:val="center"/>
        <w:tblInd w:w="28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3773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66666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66666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单 位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66666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6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芗城区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龙文区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龙海市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漳浦县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云霄县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诏安县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东山县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平和县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南靖县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长泰县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华安县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台商投资区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 计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1438" w:leftChars="304" w:right="0" w:hanging="800" w:hangingChars="250"/>
        <w:jc w:val="center"/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08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35073E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7E2CA8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82CB8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2F49EA"/>
    <w:rsid w:val="5D3249E1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uiPriority w:val="0"/>
  </w:style>
  <w:style w:type="character" w:customStyle="1" w:styleId="660">
    <w:name w:val="icon151"/>
    <w:basedOn w:val="13"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uiPriority w:val="0"/>
  </w:style>
  <w:style w:type="character" w:customStyle="1" w:styleId="663">
    <w:name w:val="icon351"/>
    <w:basedOn w:val="13"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uiPriority w:val="0"/>
  </w:style>
  <w:style w:type="character" w:customStyle="1" w:styleId="669">
    <w:name w:val="icon571"/>
    <w:basedOn w:val="13"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uiPriority w:val="0"/>
  </w:style>
  <w:style w:type="character" w:customStyle="1" w:styleId="678">
    <w:name w:val="icon422"/>
    <w:basedOn w:val="13"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uiPriority w:val="0"/>
  </w:style>
  <w:style w:type="character" w:customStyle="1" w:styleId="681">
    <w:name w:val="cent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2018-03-08T06:33:36Z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