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bookmarkStart w:id="0" w:name="_GoBack"/>
      <w:r>
        <w:rPr>
          <w:rFonts w:ascii="Arial" w:hAnsi="Arial" w:cs="Arial" w:eastAsiaTheme="minorEastAsia"/>
          <w:b w:val="0"/>
          <w:i w:val="0"/>
          <w:caps w:val="0"/>
          <w:color w:val="000000"/>
          <w:spacing w:val="0"/>
          <w:kern w:val="0"/>
          <w:sz w:val="28"/>
          <w:szCs w:val="28"/>
          <w:bdr w:val="none" w:color="auto" w:sz="0" w:space="0"/>
          <w:lang w:val="en-US" w:eastAsia="zh-CN" w:bidi="ar"/>
        </w:rPr>
        <w:t>2018</w:t>
      </w:r>
      <w:r>
        <w:rPr>
          <w:rFonts w:ascii="方正小标宋_GBK" w:hAnsi="方正小标宋_GBK" w:eastAsia="方正小标宋_GBK" w:cs="方正小标宋_GBK"/>
          <w:b w:val="0"/>
          <w:i w:val="0"/>
          <w:caps w:val="0"/>
          <w:color w:val="000000"/>
          <w:spacing w:val="0"/>
          <w:kern w:val="0"/>
          <w:sz w:val="28"/>
          <w:szCs w:val="28"/>
          <w:bdr w:val="none" w:color="auto" w:sz="0" w:space="0"/>
          <w:lang w:val="en-US" w:eastAsia="zh-CN" w:bidi="ar"/>
        </w:rPr>
        <w:t>年度福州市第一医院公开招聘工作人员岗位信息表</w:t>
      </w:r>
    </w:p>
    <w:bookmarkEnd w:id="0"/>
    <w:tbl>
      <w:tblPr>
        <w:tblW w:w="11560" w:type="dxa"/>
        <w:jc w:val="center"/>
        <w:tblInd w:w="-1519" w:type="dxa"/>
        <w:shd w:val="clear"/>
        <w:tblLayout w:type="fixed"/>
        <w:tblCellMar>
          <w:top w:w="0" w:type="dxa"/>
          <w:left w:w="0" w:type="dxa"/>
          <w:bottom w:w="0" w:type="dxa"/>
          <w:right w:w="0" w:type="dxa"/>
        </w:tblCellMar>
      </w:tblPr>
      <w:tblGrid>
        <w:gridCol w:w="441"/>
        <w:gridCol w:w="731"/>
        <w:gridCol w:w="588"/>
        <w:gridCol w:w="441"/>
        <w:gridCol w:w="751"/>
        <w:gridCol w:w="598"/>
        <w:gridCol w:w="462"/>
        <w:gridCol w:w="568"/>
        <w:gridCol w:w="665"/>
        <w:gridCol w:w="680"/>
        <w:gridCol w:w="788"/>
        <w:gridCol w:w="536"/>
        <w:gridCol w:w="800"/>
        <w:gridCol w:w="2649"/>
        <w:gridCol w:w="862"/>
      </w:tblGrid>
      <w:tr>
        <w:tblPrEx>
          <w:shd w:val="clear"/>
          <w:tblLayout w:type="fixed"/>
          <w:tblCellMar>
            <w:top w:w="0" w:type="dxa"/>
            <w:left w:w="0" w:type="dxa"/>
            <w:bottom w:w="0" w:type="dxa"/>
            <w:right w:w="0" w:type="dxa"/>
          </w:tblCellMar>
        </w:tblPrEx>
        <w:trPr>
          <w:trHeight w:val="562" w:hRule="atLeast"/>
          <w:tblHeader/>
          <w:jc w:val="center"/>
        </w:trPr>
        <w:tc>
          <w:tcPr>
            <w:tcW w:w="441"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黑体" w:hAnsi="宋体" w:eastAsia="黑体" w:cs="黑体"/>
                <w:kern w:val="0"/>
                <w:sz w:val="22"/>
                <w:szCs w:val="22"/>
                <w:bdr w:val="none" w:color="auto" w:sz="0" w:space="0"/>
                <w:lang w:val="en-US" w:eastAsia="zh-CN" w:bidi="ar"/>
              </w:rPr>
              <w:t>序号</w:t>
            </w:r>
          </w:p>
        </w:tc>
        <w:tc>
          <w:tcPr>
            <w:tcW w:w="73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招聘单位</w:t>
            </w:r>
          </w:p>
        </w:tc>
        <w:tc>
          <w:tcPr>
            <w:tcW w:w="58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单位性质</w:t>
            </w:r>
          </w:p>
        </w:tc>
        <w:tc>
          <w:tcPr>
            <w:tcW w:w="441"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岗位代码</w:t>
            </w:r>
          </w:p>
        </w:tc>
        <w:tc>
          <w:tcPr>
            <w:tcW w:w="75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名称</w:t>
            </w:r>
          </w:p>
        </w:tc>
        <w:tc>
          <w:tcPr>
            <w:tcW w:w="59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岗位类别</w:t>
            </w:r>
          </w:p>
        </w:tc>
        <w:tc>
          <w:tcPr>
            <w:tcW w:w="46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招聘人数</w:t>
            </w:r>
          </w:p>
        </w:tc>
        <w:tc>
          <w:tcPr>
            <w:tcW w:w="6686"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职  位  条  件</w:t>
            </w:r>
          </w:p>
        </w:tc>
        <w:tc>
          <w:tcPr>
            <w:tcW w:w="86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4"/>
                <w:szCs w:val="24"/>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651" w:hRule="atLeast"/>
          <w:tblHeader/>
          <w:jc w:val="center"/>
        </w:trPr>
        <w:tc>
          <w:tcPr>
            <w:tcW w:w="441"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73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8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441"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18"/>
                <w:szCs w:val="18"/>
              </w:rPr>
            </w:pPr>
          </w:p>
        </w:tc>
        <w:tc>
          <w:tcPr>
            <w:tcW w:w="75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9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46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性别</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年 龄</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层次</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类别</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学位</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要求</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黑体" w:hAnsi="宋体" w:eastAsia="黑体" w:cs="黑体"/>
                <w:kern w:val="0"/>
                <w:sz w:val="22"/>
                <w:szCs w:val="22"/>
                <w:bdr w:val="none" w:color="auto" w:sz="0" w:space="0"/>
                <w:lang w:val="en-US" w:eastAsia="zh-CN" w:bidi="ar"/>
              </w:rPr>
              <w:t>其他条件</w:t>
            </w:r>
          </w:p>
        </w:tc>
        <w:tc>
          <w:tcPr>
            <w:tcW w:w="86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临床、医技科室</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全日制普通高等医学院校毕业；本科阶段须全日制普通高等医学院校临床医学专业五年学制毕业。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呼吸内科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呼吸内科研究方向；本科阶段须全日制普通高等医学院校临床医学专业五年学制毕业；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消化内科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消化内科研究方向；本科阶段须全日制普通高等医学院校临床医学专业五年学制毕业；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心血管内科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心血管内科研究方向；本科阶段须全日制普通高等医学院校临床医学专业五年学制毕业；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神经内科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神经内科研究方向；本科阶段须全日制普通高等医学院校临床医学专业五年学制毕业；若为住院医师规范化培训生应当已经完成或正在神经内科专业规培，否则要承诺重新参加神经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普通外科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普通外科研究方向；本科阶段须全日制普通高等医学院校临床医学专业五年学制毕业；若为住院医师规范化培训生应当已经完成或正在外科专业规培，否则要承诺重新参加外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神经外科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神经外科研究方向；本科阶段须全日制普通高等医学院校临床医学专业五年学制毕业；若为住院医师规范化培训生应当已经完成或正在外科或外科（神经外科方向）专业规培，否则要承诺重新参加外科或外科（神经外科方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儿科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临床医学、儿科学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全日制普通高等医学院校毕业；本科阶段须全日制普通高等医学院校临床医学专业五年学制毕业；若为住院医师规范化培训生应当已经完成或正在儿科专业规培，否则要承诺重新参加儿科专业的规培。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09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放射科（医师）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临床医学或医学影像学专业四年及以上学制毕业；若为住院医师规范化培训生应当已经完成或正在放射科专业规培，否则要承诺重新参加放射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超声科（医师）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临床医学或医学影像学专业四年及以上学制毕业；若为住院医师规范化培训生应当已经完成或正在超声医学科专业规培，否则要承诺重新参加超声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妇产科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博士研究生</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博士</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临床医学、妇产科学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全日制普通高等医学院校毕业，妇科或产科研究方向；本科阶段须全日制普通高等医学院校临床医学专业五年学制毕业；具有国家英语六级证书或国家英语六级成绩在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分及以上；若为住院医师规范化培训生应当已经完成或正在妇产科专业规培，否则要承诺重新参加妇产科专业的规培。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神经外科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中西医临床医学、临床医学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具有外科专业副主任医师及以上任职资格。</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心血管内科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全日制普通高等医学院校五年学制毕业；具有心血管内科副主任医师及以上任职资格。</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疼痛科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分及以上；具有外科或麻醉或疼痛学主治及以上任职资格；具有临床类别执业医师资格，执业范围为外科或麻醉。</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小儿外科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全日制普通高等医学院校四年及以上学制毕业；具有外科或小儿外科主治及以上任职资格。</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61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儿童康复科（医师）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针灸推拿学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分及以上；具有中医针灸学类别的主治及以上任职资格；具有</w:t>
            </w: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年及以上医院工作经历。</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儿童康复科（医师）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40</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针灸推拿学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分及以上；具有中医针灸学类别的主治及以上任职资格；具有</w:t>
            </w:r>
            <w:r>
              <w:rPr>
                <w:rFonts w:asciiTheme="minorHAnsi" w:hAnsiTheme="minorHAnsi" w:eastAsiaTheme="minorEastAsia" w:cstheme="minorBidi"/>
                <w:kern w:val="0"/>
                <w:sz w:val="22"/>
                <w:szCs w:val="22"/>
                <w:bdr w:val="none" w:color="auto" w:sz="0" w:space="0"/>
                <w:lang w:val="en-US" w:eastAsia="zh-CN" w:bidi="ar"/>
              </w:rPr>
              <w:t>2</w:t>
            </w:r>
            <w:r>
              <w:rPr>
                <w:rFonts w:hint="eastAsia" w:ascii="宋体" w:hAnsi="宋体" w:eastAsia="宋体" w:cs="宋体"/>
                <w:kern w:val="0"/>
                <w:sz w:val="22"/>
                <w:szCs w:val="22"/>
                <w:bdr w:val="none" w:color="auto" w:sz="0" w:space="0"/>
                <w:lang w:val="en-US" w:eastAsia="zh-CN" w:bidi="ar"/>
              </w:rPr>
              <w:t>年及以上医院工作经历。</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小儿外科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硕士研究生及以上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全日制普通高等医学院校毕业；本科阶段须全日制普通高等医学院校五年学制毕业；若为住院医师规范化培训生应当已经完成或正在外科专业规培，否则要承诺重新参加外科专业的规培。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麻醉科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硕士研究生及以上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麻醉学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全日制普通高等医学院校毕业；本科阶段须全日制普通高等医学院校五年学制毕业；具有国家英语六级证书或国家英语六级成绩在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分及以上；若为住院医师规范化培训生应当已经完成或正在麻醉专业规培，否则要承诺重新参加麻醉专业的规培。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急诊外科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硕士研究生及以上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外科学、急诊医学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全日制普通高等医学院校毕业；本科阶段须全日制普通高等医学院校毕业。若为住院医师规范化培训生应当已经完成或正在急诊科专业规培，否则要承诺重新参加急诊科专业的规培。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针灸科（推拿室）</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硕士研究生及以上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硕士及以上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针灸推拿学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全日制普通高等医学院校毕业；本科阶段须全日制普通高等医学院校五年学制毕业；具有中医类别执业医师资格。</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89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心内科（心功能室）</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临床医学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心内科（超声医师）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临床医学、医学影像学、影像医学与核医学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临床类别执业医师资格；具有超声医学科专业住院医师规范化培训合格证。</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神经内科（电生理室）</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肾内科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598"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肾内科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598"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呼吸内科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598"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呼吸内科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61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儿科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临床医学、儿科学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w:t>
            </w:r>
            <w:r>
              <w:rPr>
                <w:rFonts w:asciiTheme="minorHAnsi" w:hAnsiTheme="minorHAnsi" w:eastAsiaTheme="minorEastAsia" w:cstheme="minorBidi"/>
                <w:kern w:val="0"/>
                <w:sz w:val="22"/>
                <w:szCs w:val="22"/>
                <w:bdr w:val="none" w:color="auto" w:sz="0" w:space="0"/>
                <w:lang w:val="en-US" w:eastAsia="zh-CN" w:bidi="ar"/>
              </w:rPr>
              <w:t>2018</w:t>
            </w:r>
            <w:r>
              <w:rPr>
                <w:rFonts w:hint="eastAsia" w:ascii="宋体" w:hAnsi="宋体" w:eastAsia="宋体" w:cs="宋体"/>
                <w:kern w:val="0"/>
                <w:sz w:val="22"/>
                <w:szCs w:val="22"/>
                <w:bdr w:val="none" w:color="auto" w:sz="0" w:space="0"/>
                <w:lang w:val="en-US" w:eastAsia="zh-CN" w:bidi="ar"/>
              </w:rPr>
              <w:t>年应届毕业生。</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儿科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临床医学、儿科学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w:t>
            </w:r>
            <w:r>
              <w:rPr>
                <w:rFonts w:asciiTheme="minorHAnsi" w:hAnsiTheme="minorHAnsi" w:eastAsiaTheme="minorEastAsia" w:cstheme="minorBidi"/>
                <w:kern w:val="0"/>
                <w:sz w:val="22"/>
                <w:szCs w:val="22"/>
                <w:bdr w:val="none" w:color="auto" w:sz="0" w:space="0"/>
                <w:lang w:val="en-US" w:eastAsia="zh-CN" w:bidi="ar"/>
              </w:rPr>
              <w:t>2018</w:t>
            </w:r>
            <w:r>
              <w:rPr>
                <w:rFonts w:hint="eastAsia" w:ascii="宋体" w:hAnsi="宋体" w:eastAsia="宋体" w:cs="宋体"/>
                <w:kern w:val="0"/>
                <w:sz w:val="22"/>
                <w:szCs w:val="22"/>
                <w:bdr w:val="none" w:color="auto" w:sz="0" w:space="0"/>
                <w:lang w:val="en-US" w:eastAsia="zh-CN" w:bidi="ar"/>
              </w:rPr>
              <w:t>年应届毕业生。</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重症医学科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临床医学、急诊医学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若为住院医师规范化培训生应当已经完成或正在急诊科专业规培，否则要承诺重新参加急诊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骨二科（手足外科）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临床类别执业医师资格；若为住院医师规范化培训生应当已经完成或正在外科专业规培，否则要承诺重新参加外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骨二科（手足外科）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临床类别执业医师资格；若为住院医师规范化培训生应当已经完成或正在外科专业规培，否则要承诺重新参加外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烧伤整形外科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全日制普通高等医学院校五年学制毕业；研究生须为全日制普通高等医学院校毕业，本科阶段为全日制普通高等医学院校临床医学专业五年学制毕业，硕士及以上学位；具有外科专业住院医师规范化培训合格证。</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急诊外科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临床医学、外科学、急诊医学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硕士及以上学位；具有临床类别执业医师资格；若为住院医师规范化培训生应当已经完成或正在急诊科专业规培，否则要承诺重新参加急诊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急诊外科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临床医学、外科学、急诊医学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硕士及以上学位；具有临床类别执业医师资格；若为住院医师规范化培训生应当已经完成或正在急诊科专业规培，否则要承诺重新参加急诊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急诊内科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临床医学、内科学、急诊医学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硕士及以上学位；具有临床类别执业医师资格；若为住院医师规范化培训生应当已经完成或正在急诊科专业规培，否则要承诺重新参加急诊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急诊内科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临床医学、内科学、急诊医学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硕士及以上学位；具有临床类别执业医师资格；若为住院医师规范化培训生应当已经完成或正在急诊科专业规培，否则要承诺重新参加急诊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麻醉科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临床医学、麻醉学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本科阶段为全日制普通高等医学院校临床医学专业五年学制毕业，硕士及以上学位；若为住院医师规范化培训生应当已经完成或正在麻醉科专业规培，否则要承诺重新参加麻醉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麻醉科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临床医学、麻醉学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本科阶段为全日制普通高等医学院校临床医学专业五年学制毕业，硕士及以上学位；若为住院医师规范化培训生应当已经完成或正在麻醉科专业规培，否则要承诺重新参加麻醉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213"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麻醉科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临床医学、麻醉学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全日制普通高等医学院校毕业；研究生须为全日制普通高等医学院校毕业，本科阶段为全日制普通高等医学院校临床医学专业五年学制毕业，硕士及以上学位；具有麻醉科专业住院医师规范化培训合格证。</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全科医学科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2</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kern w:val="0"/>
                <w:sz w:val="22"/>
                <w:szCs w:val="22"/>
                <w:bdr w:val="none" w:color="auto" w:sz="0" w:space="0"/>
                <w:lang w:val="en-US" w:eastAsia="zh-CN" w:bidi="ar"/>
              </w:rPr>
              <w:t>临床医学、全科医学、中西医临床医学、中西医结合临床</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全日制普通高等医学院校毕业；研究生须为全日制普通高等医学院校毕业，硕士及以上学位；具有国家英语四级证书或国家英语四级成绩在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分及以上；若为住院医师规范化培训生应当已经完成或正在全科专业规培，否则要承诺重新参加全科专业的规培。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4195"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超声科（医师）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分及以上；若为住院医师规范化培训生应当已经完成或正在超声医学科专业规培，否则要承诺重新参加超声医学科专业的规培。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89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超声科（医师）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分及以上；若为住院医师规范化培训生应当已经完成或正在超声医学科专业规培，否则要承诺重新参加超声医学科专业的规培。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4195"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放射科（医师）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临床医学、医学影像学、影像医学与核医学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分及以上；若为住院医师规范化培训生应当已经完成或正在放射科专业规培，否则要承诺重新参加放射科专业的规培。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4195"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放射科（医师）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临床医学、医学影像学、影像医学与核医学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分及以上；若为住院医师规范化培训生应当已经完成或正在放射科专业规培，否则要承诺重新参加放射科专业的规培。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输血科（医师）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临床医学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分及以上；具有内科专业住院医师规范化培训合格证。</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核医学科（医师）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临床医学专业四年及以上学制毕业，硕士及以上学位；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40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49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营养科（医师）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临床医学、内科学、营养学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全日制普通高等医学院校四年及以上学制毕业；研究生须为全日制普通高等医学院校毕业，硕士及以上学位；若为住院医师规范化培训生应当已经完成或正在内科专业规培，否则要承诺重新参加内科专业的规培。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00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康复体疗室（医师）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康复治疗学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分及以上；若为住院医师规范化培训生应当已经完成或正在康复医学科专业规培，否则要承诺重新参加康复医学科专业的规培。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616"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输血科（技师）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医学检验、医学检验技术、临床检验诊断学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医学检验或医学检验技术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4195"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检验科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医学检验、医学检验技术、临床检验诊断学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医学检验或医学检验技术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分及以上；若为住院医师规范化培训生应当已经完成或正在检验医学科专业规培，否则要承诺重新参加检验医学科专业的规培。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4195"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检验科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医学检验、医学检验技术、临床检验诊断学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医学检验或医学检验技术专业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分及以上；若为住院医师规范化培训生应当已经完成或正在检验医学科专业规培，否则要承诺重新参加检验医学科专业的规培。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病理科（医师）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临床医学、病理学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全日制普通高等医学院校四年及以上学制毕业；研究生须为全日制普通高等医学院校毕业，硕士及以上学位；</w:t>
            </w:r>
            <w:r>
              <w:rPr>
                <w:rFonts w:asciiTheme="minorHAnsi" w:hAnsiTheme="minorHAnsi" w:eastAsiaTheme="minorEastAsia" w:cstheme="minorBidi"/>
                <w:kern w:val="0"/>
                <w:sz w:val="22"/>
                <w:szCs w:val="22"/>
                <w:bdr w:val="none" w:color="auto" w:sz="0" w:space="0"/>
                <w:lang w:val="en-US" w:eastAsia="zh-CN" w:bidi="ar"/>
              </w:rPr>
              <w:t>2018</w:t>
            </w:r>
            <w:r>
              <w:rPr>
                <w:rFonts w:hint="eastAsia" w:ascii="宋体" w:hAnsi="宋体" w:eastAsia="宋体" w:cs="宋体"/>
                <w:kern w:val="0"/>
                <w:sz w:val="22"/>
                <w:szCs w:val="22"/>
                <w:bdr w:val="none" w:color="auto" w:sz="0" w:space="0"/>
                <w:lang w:val="en-US" w:eastAsia="zh-CN" w:bidi="ar"/>
              </w:rPr>
              <w:t>年应届毕业生；若为住院医师规范化培训生应当已经完成或正在临床病理科专业规培，否则要承诺重新参加临床病理科专业的规培。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病理科（医师）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临床医学、病理学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全日制普通高等医学院校四年及以上学制毕业；研究生须为全日制普通高等医学院校毕业，硕士及以上学位；</w:t>
            </w:r>
            <w:r>
              <w:rPr>
                <w:rFonts w:asciiTheme="minorHAnsi" w:hAnsiTheme="minorHAnsi" w:eastAsiaTheme="minorEastAsia" w:cstheme="minorBidi"/>
                <w:kern w:val="0"/>
                <w:sz w:val="22"/>
                <w:szCs w:val="22"/>
                <w:bdr w:val="none" w:color="auto" w:sz="0" w:space="0"/>
                <w:lang w:val="en-US" w:eastAsia="zh-CN" w:bidi="ar"/>
              </w:rPr>
              <w:t>2018</w:t>
            </w:r>
            <w:r>
              <w:rPr>
                <w:rFonts w:hint="eastAsia" w:ascii="宋体" w:hAnsi="宋体" w:eastAsia="宋体" w:cs="宋体"/>
                <w:kern w:val="0"/>
                <w:sz w:val="22"/>
                <w:szCs w:val="22"/>
                <w:bdr w:val="none" w:color="auto" w:sz="0" w:space="0"/>
                <w:lang w:val="en-US" w:eastAsia="zh-CN" w:bidi="ar"/>
              </w:rPr>
              <w:t>年应届毕业生；若为住院医师规范化培训生应当已经完成或正在临床病理科专业规培，否则要承诺重新参加临床病理科专业的规培。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体检中心（内科医师）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临床类别执业医师资格；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体检中心（耳鼻喉科医师）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临床医学、耳鼻咽喉科学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临床类别执业医师资格；若为住院医师规范化培训生应当已经完成或正在耳鼻咽喉科专业规培，否则要承诺重新参加耳鼻咽喉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体检中心（眼科医师）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临床医学、眼科学、眼视光学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临床医学专业四年及以上学制毕业，硕士及以上学位；具有临床类别执业医师资格；若为住院医师规范化培训生应当已经完成或正在眼科专业规培，否则要承诺重新参加眼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300"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体检中心（妇科医师）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临床医学、妇产科学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五年学制毕业；研究生须为全日制普通高等医学院校毕业，本科阶段为全日制普通高等医学院校临床医学专业五年学制毕业，硕士及以上学位；具有临床类别执业医师资格；若为住院医师规范化培训生应当已经完成或正在妇产科专业规培，否则要承诺重新参加妇产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598"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体检中心（口腔科医师）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口腔医学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口腔医学专业四年及以上学制毕业，硕士及以上学位；具有口腔类别执业医师资格；若为住院医师规范化培训生应当已经完成或正在口腔类别的规培，否则要承诺重新参加口腔类别的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809"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体检中心（放射医师）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医学影像学、影像医学与核医学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临床类别执业医师资格；若为住院医师规范化培训生应当已经完成或正在放射科专业规培，否则要承诺重新参加放射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89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体检中心超声科（医师）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2</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医学影像学、影像医学与核医学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医学学士学位；研究生须为全日制普通高等医学院校毕业，本科阶段为全日制普通高等医学院校临床医学或医学影像学专业四年及以上学制毕业，硕士及以上学位；具有临床类别执业医师资格。若为住院医师规范化培训生应当已经完成或正在超声医学科专业规培，否则要承诺重新参加超声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389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体检中心（检验师）</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医学检验、医学检验技术、临床检验诊断学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医学检验或医学检验技术专业四年及以上学制毕业，硕士及以上学位；具有检验初级师及以上资格；若为住院医师规范化培训生应当已经完成或正在检验医学科专业规培，否则要承诺重新参加检验医学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药学部</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2</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药学、药剂学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w:t>
            </w:r>
            <w:r>
              <w:rPr>
                <w:rFonts w:asciiTheme="minorHAnsi" w:hAnsiTheme="minorHAnsi" w:eastAsiaTheme="minorEastAsia" w:cstheme="minorBidi"/>
                <w:kern w:val="0"/>
                <w:sz w:val="22"/>
                <w:szCs w:val="22"/>
                <w:bdr w:val="none" w:color="auto" w:sz="0" w:space="0"/>
                <w:lang w:val="en-US" w:eastAsia="zh-CN" w:bidi="ar"/>
              </w:rPr>
              <w:t>2018</w:t>
            </w:r>
            <w:r>
              <w:rPr>
                <w:rFonts w:hint="eastAsia" w:ascii="宋体" w:hAnsi="宋体" w:eastAsia="宋体" w:cs="宋体"/>
                <w:kern w:val="0"/>
                <w:sz w:val="22"/>
                <w:szCs w:val="22"/>
                <w:bdr w:val="none" w:color="auto" w:sz="0" w:space="0"/>
                <w:lang w:val="en-US" w:eastAsia="zh-CN" w:bidi="ar"/>
              </w:rPr>
              <w:t>年应届毕业生。</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107"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药学部</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中药学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w:t>
            </w:r>
            <w:r>
              <w:rPr>
                <w:rFonts w:asciiTheme="minorHAnsi" w:hAnsiTheme="minorHAnsi" w:eastAsiaTheme="minorEastAsia" w:cstheme="minorBidi"/>
                <w:kern w:val="0"/>
                <w:sz w:val="22"/>
                <w:szCs w:val="22"/>
                <w:bdr w:val="none" w:color="auto" w:sz="0" w:space="0"/>
                <w:lang w:val="en-US" w:eastAsia="zh-CN" w:bidi="ar"/>
              </w:rPr>
              <w:t>2018</w:t>
            </w:r>
            <w:r>
              <w:rPr>
                <w:rFonts w:hint="eastAsia" w:ascii="宋体" w:hAnsi="宋体" w:eastAsia="宋体" w:cs="宋体"/>
                <w:kern w:val="0"/>
                <w:sz w:val="22"/>
                <w:szCs w:val="22"/>
                <w:bdr w:val="none" w:color="auto" w:sz="0" w:space="0"/>
                <w:lang w:val="en-US" w:eastAsia="zh-CN" w:bidi="ar"/>
              </w:rPr>
              <w:t>年应届毕业生。</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66</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66</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感染性疾病科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临床医学、内科学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spacing w:val="-10"/>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四年及以上学制毕业，硕士及以上学位；若为住院医师规范化培训生应当已经完成或正在内科专业规培，否则要承诺重新参加内科专业的规培。</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67</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67</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质控科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2704"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68</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68</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质控科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女</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学士及以上</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临床医学</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四年及以上学制毕业；研究生须为全日制普通高等医学院校毕业，本科阶段为全日制普通高等医学院校四年及以上学制毕业，硕士及以上学位；具有国家英语四级证书或国家英语四级成绩在</w:t>
            </w:r>
            <w:r>
              <w:rPr>
                <w:rFonts w:asciiTheme="minorHAnsi" w:hAnsiTheme="minorHAnsi" w:eastAsiaTheme="minorEastAsia" w:cstheme="minorBidi"/>
                <w:kern w:val="0"/>
                <w:sz w:val="22"/>
                <w:szCs w:val="22"/>
                <w:bdr w:val="none" w:color="auto" w:sz="0" w:space="0"/>
                <w:lang w:val="en-US" w:eastAsia="zh-CN" w:bidi="ar"/>
              </w:rPr>
              <w:t>425</w:t>
            </w:r>
            <w:r>
              <w:rPr>
                <w:rFonts w:hint="eastAsia" w:ascii="宋体" w:hAnsi="宋体" w:eastAsia="宋体" w:cs="宋体"/>
                <w:kern w:val="0"/>
                <w:sz w:val="22"/>
                <w:szCs w:val="22"/>
                <w:bdr w:val="none" w:color="auto" w:sz="0" w:space="0"/>
                <w:lang w:val="en-US" w:eastAsia="zh-CN" w:bidi="ar"/>
              </w:rPr>
              <w:t>分及以上。</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69</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69</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内科系列）</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10</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70</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70</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外科系列）</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10</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本科及以上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809"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71</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71</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w:t>
            </w:r>
            <w:r>
              <w:rPr>
                <w:rFonts w:asciiTheme="minorHAnsi" w:hAnsiTheme="minorHAnsi" w:eastAsiaTheme="minorEastAsia" w:cstheme="minorBidi"/>
                <w:kern w:val="0"/>
                <w:sz w:val="22"/>
                <w:szCs w:val="22"/>
                <w:bdr w:val="none" w:color="auto" w:sz="0" w:space="0"/>
                <w:lang w:val="en-US" w:eastAsia="zh-CN" w:bidi="ar"/>
              </w:rPr>
              <w:t>(</w:t>
            </w:r>
            <w:r>
              <w:rPr>
                <w:rFonts w:hint="eastAsia" w:ascii="宋体" w:hAnsi="宋体" w:eastAsia="宋体" w:cs="宋体"/>
                <w:kern w:val="0"/>
                <w:sz w:val="22"/>
                <w:szCs w:val="22"/>
                <w:bdr w:val="none" w:color="auto" w:sz="0" w:space="0"/>
                <w:lang w:val="en-US" w:eastAsia="zh-CN" w:bidi="ar"/>
              </w:rPr>
              <w:t>手术室、</w:t>
            </w:r>
            <w:r>
              <w:rPr>
                <w:rFonts w:asciiTheme="minorHAnsi" w:hAnsiTheme="minorHAnsi" w:eastAsiaTheme="minorEastAsia" w:cstheme="minorBidi"/>
                <w:kern w:val="0"/>
                <w:sz w:val="22"/>
                <w:szCs w:val="22"/>
                <w:bdr w:val="none" w:color="auto" w:sz="0" w:space="0"/>
                <w:lang w:val="en-US" w:eastAsia="zh-CN" w:bidi="ar"/>
              </w:rPr>
              <w:t>ICU</w:t>
            </w:r>
            <w:r>
              <w:rPr>
                <w:rFonts w:hint="eastAsia" w:ascii="宋体" w:hAnsi="宋体" w:eastAsia="宋体" w:cs="宋体"/>
                <w:kern w:val="0"/>
                <w:sz w:val="22"/>
                <w:szCs w:val="22"/>
                <w:bdr w:val="none" w:color="auto" w:sz="0" w:space="0"/>
                <w:lang w:val="en-US" w:eastAsia="zh-CN" w:bidi="ar"/>
              </w:rPr>
              <w:t>、急诊科</w:t>
            </w:r>
            <w:r>
              <w:rPr>
                <w:rFonts w:asciiTheme="minorHAnsi" w:hAnsiTheme="minorHAnsi" w:eastAsiaTheme="minorEastAsia" w:cstheme="minorBidi"/>
                <w:kern w:val="0"/>
                <w:sz w:val="22"/>
                <w:szCs w:val="22"/>
                <w:bdr w:val="none" w:color="auto" w:sz="0" w:space="0"/>
                <w:lang w:val="en-US" w:eastAsia="zh-CN" w:bidi="ar"/>
              </w:rPr>
              <w:t>)</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男</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大专及以上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全日制普通高等医学院校三年学制毕业；本科须为全日制普通高等医学院校毕业。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72</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72</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15</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大专及以上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全日制普通高等医学院校三年学制毕业；本科须为全日制普通高等医学院校毕业。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73</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73</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护理（妇科）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5</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大专及以上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助产、护理学（助产）</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全日制普通高等医学院校三年学制毕业；本科须为全日制普通高等医学院校毕业。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511"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74</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74</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护理（产科）</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15</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大专及以上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全日制普通院校毕业</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助产、护理学（助产）</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全日制普通高等医学院校三年学制毕业；本科须为全日制普通高等医学院校毕业。</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r>
        <w:tblPrEx>
          <w:shd w:val="clear"/>
          <w:tblLayout w:type="fixed"/>
          <w:tblCellMar>
            <w:top w:w="0" w:type="dxa"/>
            <w:left w:w="0" w:type="dxa"/>
            <w:bottom w:w="0" w:type="dxa"/>
            <w:right w:w="0" w:type="dxa"/>
          </w:tblCellMar>
        </w:tblPrEx>
        <w:trPr>
          <w:trHeight w:val="1232" w:hRule="atLeast"/>
          <w:jc w:val="center"/>
        </w:trPr>
        <w:tc>
          <w:tcPr>
            <w:tcW w:w="44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75</w:t>
            </w:r>
          </w:p>
        </w:tc>
        <w:tc>
          <w:tcPr>
            <w:tcW w:w="7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福州市第一医院</w:t>
            </w:r>
          </w:p>
        </w:tc>
        <w:tc>
          <w:tcPr>
            <w:tcW w:w="5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财政拨补</w:t>
            </w:r>
          </w:p>
        </w:tc>
        <w:tc>
          <w:tcPr>
            <w:tcW w:w="44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75</w:t>
            </w:r>
          </w:p>
        </w:tc>
        <w:tc>
          <w:tcPr>
            <w:tcW w:w="7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w:t>
            </w:r>
          </w:p>
        </w:tc>
        <w:tc>
          <w:tcPr>
            <w:tcW w:w="5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专技</w:t>
            </w:r>
          </w:p>
        </w:tc>
        <w:tc>
          <w:tcPr>
            <w:tcW w:w="4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15</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6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asciiTheme="minorHAnsi" w:hAnsiTheme="minorHAnsi" w:eastAsiaTheme="minorEastAsia" w:cstheme="minorBidi"/>
                <w:kern w:val="0"/>
                <w:sz w:val="22"/>
                <w:szCs w:val="22"/>
                <w:bdr w:val="none" w:color="auto" w:sz="0" w:space="0"/>
                <w:lang w:val="en-US" w:eastAsia="zh-CN" w:bidi="ar"/>
              </w:rPr>
              <w:t>35</w:t>
            </w:r>
            <w:r>
              <w:rPr>
                <w:rFonts w:hint="eastAsia" w:ascii="宋体" w:hAnsi="宋体" w:eastAsia="宋体" w:cs="宋体"/>
                <w:kern w:val="0"/>
                <w:sz w:val="22"/>
                <w:szCs w:val="22"/>
                <w:bdr w:val="none" w:color="auto" w:sz="0" w:space="0"/>
                <w:lang w:val="en-US" w:eastAsia="zh-CN" w:bidi="ar"/>
              </w:rPr>
              <w:t>周岁及以下</w:t>
            </w:r>
          </w:p>
        </w:tc>
        <w:tc>
          <w:tcPr>
            <w:tcW w:w="68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大专及以上</w:t>
            </w:r>
          </w:p>
        </w:tc>
        <w:tc>
          <w:tcPr>
            <w:tcW w:w="78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不限</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　</w:t>
            </w:r>
          </w:p>
        </w:tc>
        <w:tc>
          <w:tcPr>
            <w:tcW w:w="8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kern w:val="0"/>
                <w:sz w:val="22"/>
                <w:szCs w:val="22"/>
                <w:bdr w:val="none" w:color="auto" w:sz="0" w:space="0"/>
                <w:lang w:val="en-US" w:eastAsia="zh-CN" w:bidi="ar"/>
              </w:rPr>
              <w:t>护理学类</w:t>
            </w:r>
          </w:p>
        </w:tc>
        <w:tc>
          <w:tcPr>
            <w:tcW w:w="26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2"/>
                <w:szCs w:val="22"/>
                <w:bdr w:val="none" w:color="auto" w:sz="0" w:space="0"/>
                <w:lang w:val="en-US" w:eastAsia="zh-CN" w:bidi="ar"/>
              </w:rPr>
              <w:t>高等医学院校毕业，具有护士执业证书；非全日制大专毕业生应具有全日制中专护理专业毕业证。</w:t>
            </w:r>
          </w:p>
        </w:tc>
        <w:tc>
          <w:tcPr>
            <w:tcW w:w="8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kern w:val="0"/>
                <w:sz w:val="24"/>
                <w:szCs w:val="24"/>
                <w:bdr w:val="none" w:color="auto" w:sz="0" w:space="0"/>
                <w:lang w:val="en-US" w:eastAsia="zh-CN" w:bidi="ar"/>
              </w:rPr>
              <w:t>最低服务年限满五年</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dashed" w:color="AACCEE" w:sz="4" w:space="6"/>
          <w:right w:val="none" w:color="auto" w:sz="0" w:space="0"/>
        </w:pBdr>
        <w:spacing w:before="0" w:beforeAutospacing="0" w:after="0" w:afterAutospacing="0"/>
        <w:ind w:left="0" w:right="0" w:firstLine="0"/>
        <w:jc w:val="left"/>
        <w:rPr>
          <w:rFonts w:hint="default" w:ascii="Arial" w:hAnsi="Arial" w:cs="Arial"/>
          <w:b w:val="0"/>
          <w:i w:val="0"/>
          <w:caps w:val="0"/>
          <w:color w:val="000000"/>
          <w:spacing w:val="0"/>
          <w:sz w:val="17"/>
          <w:szCs w:val="17"/>
        </w:rPr>
      </w:pPr>
      <w:r>
        <w:rPr>
          <w:rStyle w:val="3"/>
          <w:rFonts w:hint="default" w:ascii="Arial" w:hAnsi="Arial" w:eastAsia="宋体" w:cs="Arial"/>
          <w:i w:val="0"/>
          <w:caps w:val="0"/>
          <w:color w:val="000000"/>
          <w:spacing w:val="0"/>
          <w:kern w:val="0"/>
          <w:sz w:val="17"/>
          <w:szCs w:val="17"/>
          <w:bdr w:val="none" w:color="auto" w:sz="0" w:space="0"/>
          <w:lang w:val="en-US" w:eastAsia="zh-CN" w:bidi="ar"/>
        </w:rPr>
        <w:t>&lt;&lt; 相关文章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750CE"/>
    <w:rsid w:val="0FB750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2018-05-08T04:23:00Z</dcterms:created>
  <dc:creator>ASUS</dc:creator>
  <cp:lastModifiedBy>ASUS</cp:lastModifiedBy>
  <dcterms:modified xsi:type="dcterms:W3CDTF">2018-05-08T04:23:30Z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