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color w:val="2FA1D3"/>
          <w:sz w:val="26"/>
          <w:szCs w:val="26"/>
        </w:rPr>
      </w:pPr>
      <w:r>
        <w:rPr>
          <w:i w:val="0"/>
          <w:caps w:val="0"/>
          <w:color w:val="2FA1D3"/>
          <w:spacing w:val="0"/>
          <w:sz w:val="26"/>
          <w:szCs w:val="26"/>
          <w:bdr w:val="none" w:color="auto" w:sz="0" w:space="0"/>
          <w:shd w:val="clear" w:fill="FFFFFF"/>
        </w:rPr>
        <w:t>平潭综合实验区2018年上半年公开招聘紧缺急需人才面试成绩公示（二）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4" w:space="12"/>
          <w:right w:val="none" w:color="auto" w:sz="0" w:space="0"/>
        </w:pBdr>
        <w:shd w:val="clear" w:fill="FFFFFF"/>
        <w:wordWrap w:val="0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发布时间：2018-06-26　信息来源：平潭综合实验区党群工作部　点击数：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101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　 字号：【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"http://hr.pingtan.gov.cn/jhtml/ct/javascript:void(0)"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  <w:shd w:val="clear" w:fill="FFFFFF"/>
        </w:rPr>
        <w:t>T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|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"http://hr.pingtan.gov.cn/jhtml/ct/javascript:void(0)"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T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】</w:t>
      </w:r>
    </w:p>
    <w:tbl>
      <w:tblPr>
        <w:tblW w:w="110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6"/>
        <w:gridCol w:w="1237"/>
        <w:gridCol w:w="1237"/>
        <w:gridCol w:w="1462"/>
        <w:gridCol w:w="19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等线" w:hAnsi="等线" w:eastAsia="等线" w:cs="等线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0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6"/>
        <w:gridCol w:w="1237"/>
        <w:gridCol w:w="1237"/>
        <w:gridCol w:w="1462"/>
        <w:gridCol w:w="19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平潭时报社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韦伊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林淑兰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林丹萍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林梦晓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林志强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赵帝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 平潭广播电视台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丁泓羽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钟瑾帅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40F67"/>
    <w:rsid w:val="36440F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2018-06-27T01:54:00Z</dcterms:created>
  <dc:creator>武大娟</dc:creator>
  <cp:lastModifiedBy>武大娟</cp:lastModifiedBy>
  <dcterms:modified xsi:type="dcterms:W3CDTF">2018-06-27T01:55:11Z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