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839" w:type="dxa"/>
        <w:tblInd w:w="0" w:type="dxa"/>
        <w:shd w:val="clear" w:color="auto" w:fill="F2F9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447"/>
        <w:gridCol w:w="910"/>
        <w:gridCol w:w="1720"/>
        <w:gridCol w:w="3020"/>
        <w:gridCol w:w="2832"/>
      </w:tblGrid>
      <w:tr>
        <w:tblPrEx>
          <w:shd w:val="clear" w:color="auto" w:fill="F2F9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湖里区2015年拟录聘非在编雇用人员公示名单(第五批)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</w:rPr>
              <w:t>(公示时间:2015.12.31-2016.1.6)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39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839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庄丽玲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1984.11.21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湖里区人民法院</w:t>
            </w:r>
          </w:p>
        </w:tc>
        <w:tc>
          <w:tcPr>
            <w:tcW w:w="2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信访辅助人员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63636"/>
          <w:spacing w:val="0"/>
          <w:kern w:val="0"/>
          <w:sz w:val="18"/>
          <w:szCs w:val="18"/>
          <w:shd w:val="clear" w:fill="F2F9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75E8A"/>
    <w:rsid w:val="4C575E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2015-12-31T07:45:00Z</dcterms:created>
  <dc:creator>Administrator</dc:creator>
  <cp:lastModifiedBy>Administrator</cp:lastModifiedBy>
  <dcterms:modified xsi:type="dcterms:W3CDTF">2015-12-31T07:49:31Z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