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2C" w:rsidRPr="00CA25C1" w:rsidRDefault="00F65A2C" w:rsidP="00F65A2C">
      <w:pPr>
        <w:rPr>
          <w:rFonts w:ascii="黑体" w:eastAsia="黑体" w:hAnsi="黑体"/>
          <w:spacing w:val="-10"/>
          <w:szCs w:val="32"/>
        </w:rPr>
      </w:pPr>
      <w:r w:rsidRPr="00CA25C1">
        <w:rPr>
          <w:rFonts w:ascii="黑体" w:eastAsia="黑体" w:hAnsi="黑体" w:hint="eastAsia"/>
          <w:spacing w:val="-10"/>
          <w:szCs w:val="32"/>
        </w:rPr>
        <w:t>附件1</w:t>
      </w:r>
    </w:p>
    <w:p w:rsidR="00F65A2C" w:rsidRDefault="00F65A2C" w:rsidP="00F65A2C">
      <w:pPr>
        <w:jc w:val="center"/>
        <w:rPr>
          <w:rFonts w:ascii="方正小标宋简体" w:eastAsia="方正小标宋简体"/>
          <w:spacing w:val="-14"/>
          <w:sz w:val="44"/>
          <w:szCs w:val="44"/>
        </w:rPr>
      </w:pPr>
      <w:r>
        <w:rPr>
          <w:rFonts w:ascii="方正小标宋简体" w:eastAsia="方正小标宋简体" w:hint="eastAsia"/>
          <w:spacing w:val="-14"/>
          <w:sz w:val="44"/>
          <w:szCs w:val="44"/>
        </w:rPr>
        <w:t>2021年浙江省药品监督管理局关于公开选调职业化专业化药品检查员职位表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842"/>
        <w:gridCol w:w="1100"/>
        <w:gridCol w:w="2072"/>
        <w:gridCol w:w="2209"/>
        <w:gridCol w:w="1423"/>
        <w:gridCol w:w="2694"/>
      </w:tblGrid>
      <w:tr w:rsidR="00F65A2C" w:rsidTr="00384B89">
        <w:trPr>
          <w:trHeight w:val="1045"/>
        </w:trPr>
        <w:tc>
          <w:tcPr>
            <w:tcW w:w="1526"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spacing w:val="-10"/>
                <w:sz w:val="28"/>
                <w:szCs w:val="28"/>
              </w:rPr>
              <w:t>选调单位</w:t>
            </w:r>
          </w:p>
        </w:tc>
        <w:tc>
          <w:tcPr>
            <w:tcW w:w="1843"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选调单位性质</w:t>
            </w:r>
          </w:p>
        </w:tc>
        <w:tc>
          <w:tcPr>
            <w:tcW w:w="1842"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选调职位</w:t>
            </w:r>
          </w:p>
        </w:tc>
        <w:tc>
          <w:tcPr>
            <w:tcW w:w="1100"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选调</w:t>
            </w:r>
          </w:p>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人数</w:t>
            </w:r>
          </w:p>
        </w:tc>
        <w:tc>
          <w:tcPr>
            <w:tcW w:w="2072"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学历学位要求</w:t>
            </w:r>
          </w:p>
        </w:tc>
        <w:tc>
          <w:tcPr>
            <w:tcW w:w="2209"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所学专业要求</w:t>
            </w:r>
          </w:p>
        </w:tc>
        <w:tc>
          <w:tcPr>
            <w:tcW w:w="1423"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咨询电话</w:t>
            </w:r>
          </w:p>
        </w:tc>
        <w:tc>
          <w:tcPr>
            <w:tcW w:w="2694" w:type="dxa"/>
            <w:vAlign w:val="center"/>
          </w:tcPr>
          <w:p w:rsidR="00F65A2C" w:rsidRDefault="00F65A2C" w:rsidP="00384B89">
            <w:pPr>
              <w:spacing w:line="400" w:lineRule="exact"/>
              <w:jc w:val="center"/>
              <w:rPr>
                <w:rFonts w:ascii="黑体" w:eastAsia="黑体" w:hAnsi="黑体"/>
                <w:spacing w:val="-10"/>
                <w:sz w:val="28"/>
                <w:szCs w:val="28"/>
              </w:rPr>
            </w:pPr>
            <w:r>
              <w:rPr>
                <w:rFonts w:ascii="黑体" w:eastAsia="黑体" w:hAnsi="黑体" w:hint="eastAsia"/>
                <w:spacing w:val="-10"/>
                <w:sz w:val="28"/>
                <w:szCs w:val="28"/>
              </w:rPr>
              <w:t>备注</w:t>
            </w:r>
          </w:p>
        </w:tc>
      </w:tr>
      <w:tr w:rsidR="00F65A2C" w:rsidTr="00384B89">
        <w:tc>
          <w:tcPr>
            <w:tcW w:w="1526" w:type="dxa"/>
            <w:vMerge w:val="restart"/>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浙江省药品检查中心</w:t>
            </w:r>
          </w:p>
        </w:tc>
        <w:tc>
          <w:tcPr>
            <w:tcW w:w="1843" w:type="dxa"/>
            <w:vMerge w:val="restart"/>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参照公务员法管理事业单位</w:t>
            </w:r>
          </w:p>
        </w:tc>
        <w:tc>
          <w:tcPr>
            <w:tcW w:w="1842" w:type="dxa"/>
            <w:vAlign w:val="center"/>
          </w:tcPr>
          <w:p w:rsidR="00F65A2C" w:rsidRDefault="00F65A2C" w:rsidP="00384B89">
            <w:pPr>
              <w:jc w:val="center"/>
              <w:rPr>
                <w:rFonts w:eastAsia="仿宋_GB2312"/>
                <w:spacing w:val="-26"/>
                <w:sz w:val="28"/>
                <w:szCs w:val="28"/>
              </w:rPr>
            </w:pPr>
            <w:r>
              <w:rPr>
                <w:rFonts w:eastAsia="仿宋_GB2312" w:hint="eastAsia"/>
                <w:spacing w:val="-26"/>
                <w:sz w:val="28"/>
                <w:szCs w:val="28"/>
              </w:rPr>
              <w:t>药品化妆品检查</w:t>
            </w:r>
          </w:p>
        </w:tc>
        <w:tc>
          <w:tcPr>
            <w:tcW w:w="1100" w:type="dxa"/>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4</w:t>
            </w:r>
          </w:p>
        </w:tc>
        <w:tc>
          <w:tcPr>
            <w:tcW w:w="2072" w:type="dxa"/>
            <w:vMerge w:val="restart"/>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全日制本科以上学历，学士以上学位</w:t>
            </w:r>
          </w:p>
        </w:tc>
        <w:tc>
          <w:tcPr>
            <w:tcW w:w="2209" w:type="dxa"/>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药学、化学、生物、医学等相关专业</w:t>
            </w:r>
          </w:p>
        </w:tc>
        <w:tc>
          <w:tcPr>
            <w:tcW w:w="1423" w:type="dxa"/>
            <w:vMerge w:val="restart"/>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0571-88903332</w:t>
            </w:r>
          </w:p>
        </w:tc>
        <w:tc>
          <w:tcPr>
            <w:tcW w:w="2694" w:type="dxa"/>
            <w:vMerge w:val="restart"/>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具有药品、医疗器械、化妆品检查员资格的，优先考虑。</w:t>
            </w:r>
          </w:p>
        </w:tc>
      </w:tr>
      <w:tr w:rsidR="00F65A2C" w:rsidTr="00384B89">
        <w:tc>
          <w:tcPr>
            <w:tcW w:w="1526" w:type="dxa"/>
            <w:vMerge/>
            <w:vAlign w:val="center"/>
          </w:tcPr>
          <w:p w:rsidR="00F65A2C" w:rsidRDefault="00F65A2C" w:rsidP="00384B89">
            <w:pPr>
              <w:jc w:val="center"/>
              <w:rPr>
                <w:rFonts w:eastAsia="仿宋_GB2312"/>
                <w:spacing w:val="-10"/>
                <w:sz w:val="28"/>
                <w:szCs w:val="28"/>
              </w:rPr>
            </w:pPr>
          </w:p>
        </w:tc>
        <w:tc>
          <w:tcPr>
            <w:tcW w:w="1843" w:type="dxa"/>
            <w:vMerge/>
            <w:vAlign w:val="center"/>
          </w:tcPr>
          <w:p w:rsidR="00F65A2C" w:rsidRDefault="00F65A2C" w:rsidP="00384B89">
            <w:pPr>
              <w:jc w:val="center"/>
              <w:rPr>
                <w:rFonts w:eastAsia="仿宋_GB2312"/>
                <w:spacing w:val="-10"/>
                <w:sz w:val="28"/>
                <w:szCs w:val="28"/>
              </w:rPr>
            </w:pPr>
          </w:p>
        </w:tc>
        <w:tc>
          <w:tcPr>
            <w:tcW w:w="1842" w:type="dxa"/>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医疗器械检查</w:t>
            </w:r>
          </w:p>
        </w:tc>
        <w:tc>
          <w:tcPr>
            <w:tcW w:w="1100" w:type="dxa"/>
            <w:vAlign w:val="center"/>
          </w:tcPr>
          <w:p w:rsidR="00F65A2C" w:rsidRDefault="00F65A2C" w:rsidP="00384B89">
            <w:pPr>
              <w:jc w:val="center"/>
              <w:rPr>
                <w:rFonts w:eastAsia="仿宋_GB2312"/>
                <w:spacing w:val="-10"/>
                <w:sz w:val="28"/>
                <w:szCs w:val="28"/>
              </w:rPr>
            </w:pPr>
            <w:r>
              <w:rPr>
                <w:rFonts w:eastAsia="仿宋_GB2312" w:hint="eastAsia"/>
                <w:spacing w:val="-10"/>
                <w:sz w:val="28"/>
                <w:szCs w:val="28"/>
              </w:rPr>
              <w:t>2</w:t>
            </w:r>
          </w:p>
        </w:tc>
        <w:tc>
          <w:tcPr>
            <w:tcW w:w="2072" w:type="dxa"/>
            <w:vMerge/>
            <w:vAlign w:val="center"/>
          </w:tcPr>
          <w:p w:rsidR="00F65A2C" w:rsidRDefault="00F65A2C" w:rsidP="00384B89">
            <w:pPr>
              <w:jc w:val="center"/>
              <w:rPr>
                <w:rFonts w:eastAsia="仿宋_GB2312"/>
                <w:spacing w:val="-10"/>
                <w:sz w:val="28"/>
                <w:szCs w:val="28"/>
              </w:rPr>
            </w:pPr>
          </w:p>
        </w:tc>
        <w:tc>
          <w:tcPr>
            <w:tcW w:w="2209" w:type="dxa"/>
            <w:vAlign w:val="center"/>
          </w:tcPr>
          <w:p w:rsidR="00F65A2C" w:rsidRDefault="00F65A2C" w:rsidP="00384B89">
            <w:pPr>
              <w:jc w:val="center"/>
              <w:rPr>
                <w:rFonts w:eastAsia="仿宋_GB2312"/>
                <w:spacing w:val="-10"/>
                <w:sz w:val="28"/>
                <w:szCs w:val="28"/>
              </w:rPr>
            </w:pPr>
            <w:r w:rsidRPr="00496ABE">
              <w:rPr>
                <w:rFonts w:eastAsia="仿宋_GB2312" w:hint="eastAsia"/>
                <w:spacing w:val="-10"/>
                <w:sz w:val="28"/>
                <w:szCs w:val="28"/>
              </w:rPr>
              <w:t>生物医学工程、光学、</w:t>
            </w:r>
            <w:r>
              <w:rPr>
                <w:rFonts w:eastAsia="仿宋_GB2312" w:hint="eastAsia"/>
                <w:spacing w:val="-10"/>
                <w:sz w:val="28"/>
                <w:szCs w:val="28"/>
              </w:rPr>
              <w:t>机械、电子、材料、</w:t>
            </w:r>
            <w:r w:rsidRPr="00496ABE">
              <w:rPr>
                <w:rFonts w:eastAsia="仿宋_GB2312" w:hint="eastAsia"/>
                <w:spacing w:val="-10"/>
                <w:sz w:val="28"/>
                <w:szCs w:val="28"/>
              </w:rPr>
              <w:t>医学影像</w:t>
            </w:r>
            <w:r>
              <w:rPr>
                <w:rFonts w:eastAsia="仿宋_GB2312" w:hint="eastAsia"/>
                <w:spacing w:val="-10"/>
                <w:sz w:val="28"/>
                <w:szCs w:val="28"/>
              </w:rPr>
              <w:t>学</w:t>
            </w:r>
            <w:r w:rsidRPr="00496ABE">
              <w:rPr>
                <w:rFonts w:eastAsia="仿宋_GB2312" w:hint="eastAsia"/>
                <w:spacing w:val="-10"/>
                <w:sz w:val="28"/>
                <w:szCs w:val="28"/>
              </w:rPr>
              <w:t>等相关专业</w:t>
            </w:r>
          </w:p>
        </w:tc>
        <w:tc>
          <w:tcPr>
            <w:tcW w:w="1423" w:type="dxa"/>
            <w:vMerge/>
            <w:vAlign w:val="center"/>
          </w:tcPr>
          <w:p w:rsidR="00F65A2C" w:rsidRDefault="00F65A2C" w:rsidP="00384B89">
            <w:pPr>
              <w:jc w:val="center"/>
              <w:rPr>
                <w:rFonts w:eastAsia="仿宋_GB2312"/>
                <w:spacing w:val="-10"/>
                <w:sz w:val="28"/>
                <w:szCs w:val="28"/>
              </w:rPr>
            </w:pPr>
          </w:p>
        </w:tc>
        <w:tc>
          <w:tcPr>
            <w:tcW w:w="2694" w:type="dxa"/>
            <w:vMerge/>
            <w:vAlign w:val="center"/>
          </w:tcPr>
          <w:p w:rsidR="00F65A2C" w:rsidRDefault="00F65A2C" w:rsidP="00384B89">
            <w:pPr>
              <w:jc w:val="center"/>
              <w:rPr>
                <w:rFonts w:eastAsia="仿宋_GB2312"/>
                <w:spacing w:val="-10"/>
                <w:sz w:val="28"/>
                <w:szCs w:val="28"/>
              </w:rPr>
            </w:pPr>
          </w:p>
        </w:tc>
      </w:tr>
    </w:tbl>
    <w:p w:rsidR="00F65A2C" w:rsidRDefault="00F65A2C" w:rsidP="00F65A2C">
      <w:pPr>
        <w:rPr>
          <w:rFonts w:ascii="方正小标宋简体" w:eastAsia="方正小标宋简体"/>
          <w:spacing w:val="-10"/>
          <w:sz w:val="44"/>
          <w:szCs w:val="44"/>
        </w:rPr>
      </w:pPr>
    </w:p>
    <w:p w:rsidR="00D14B8E" w:rsidRPr="00F65A2C" w:rsidRDefault="00D14B8E">
      <w:bookmarkStart w:id="0" w:name="_GoBack"/>
      <w:bookmarkEnd w:id="0"/>
    </w:p>
    <w:sectPr w:rsidR="00D14B8E" w:rsidRPr="00F65A2C" w:rsidSect="00F65A2C">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B3" w:rsidRDefault="00D67EB3" w:rsidP="00F65A2C">
      <w:r>
        <w:separator/>
      </w:r>
    </w:p>
  </w:endnote>
  <w:endnote w:type="continuationSeparator" w:id="0">
    <w:p w:rsidR="00D67EB3" w:rsidRDefault="00D67EB3" w:rsidP="00F6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B3" w:rsidRDefault="00D67EB3" w:rsidP="00F65A2C">
      <w:r>
        <w:separator/>
      </w:r>
    </w:p>
  </w:footnote>
  <w:footnote w:type="continuationSeparator" w:id="0">
    <w:p w:rsidR="00D67EB3" w:rsidRDefault="00D67EB3" w:rsidP="00F6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29"/>
    <w:rsid w:val="00273C29"/>
    <w:rsid w:val="00D14B8E"/>
    <w:rsid w:val="00D67EB3"/>
    <w:rsid w:val="00F6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23161-88C1-47C9-9828-3CA3F135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2C"/>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A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5A2C"/>
    <w:rPr>
      <w:sz w:val="18"/>
      <w:szCs w:val="18"/>
    </w:rPr>
  </w:style>
  <w:style w:type="paragraph" w:styleId="a5">
    <w:name w:val="footer"/>
    <w:basedOn w:val="a"/>
    <w:link w:val="a6"/>
    <w:uiPriority w:val="99"/>
    <w:unhideWhenUsed/>
    <w:rsid w:val="00F65A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5A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潘露</dc:creator>
  <cp:keywords/>
  <dc:description/>
  <cp:lastModifiedBy>潘露</cp:lastModifiedBy>
  <cp:revision>2</cp:revision>
  <dcterms:created xsi:type="dcterms:W3CDTF">2021-06-15T02:49:00Z</dcterms:created>
  <dcterms:modified xsi:type="dcterms:W3CDTF">2021-06-15T02:49:00Z</dcterms:modified>
</cp:coreProperties>
</file>