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05" w:rsidRDefault="00827EFD">
      <w:pPr>
        <w:rPr>
          <w:rFonts w:ascii="仿宋_GB2312" w:hAnsi="仿宋_GB2312" w:cs="仿宋_GB2312"/>
          <w:b/>
          <w:bCs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附件</w:t>
      </w:r>
      <w:r>
        <w:rPr>
          <w:rFonts w:ascii="仿宋_GB2312" w:hAnsi="仿宋_GB2312" w:cs="仿宋_GB2312" w:hint="eastAsia"/>
          <w:b/>
          <w:bCs/>
          <w:color w:val="000000"/>
        </w:rPr>
        <w:t xml:space="preserve"> </w:t>
      </w:r>
    </w:p>
    <w:p w:rsidR="00F10B05" w:rsidRDefault="00827EFD">
      <w:pPr>
        <w:ind w:firstLineChars="300" w:firstLine="964"/>
        <w:jc w:val="center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闽江学院</w:t>
      </w:r>
      <w:r>
        <w:rPr>
          <w:rFonts w:ascii="仿宋" w:eastAsia="仿宋" w:hAnsi="仿宋" w:cs="仿宋" w:hint="eastAsia"/>
          <w:b/>
        </w:rPr>
        <w:t>202</w:t>
      </w:r>
      <w:bookmarkStart w:id="0" w:name="_GoBack"/>
      <w:bookmarkEnd w:id="0"/>
      <w:r>
        <w:rPr>
          <w:rFonts w:ascii="仿宋" w:eastAsia="仿宋" w:hAnsi="仿宋" w:cs="仿宋" w:hint="eastAsia"/>
          <w:b/>
        </w:rPr>
        <w:t>1</w:t>
      </w:r>
      <w:r>
        <w:rPr>
          <w:rFonts w:ascii="仿宋" w:eastAsia="仿宋" w:hAnsi="仿宋" w:cs="仿宋" w:hint="eastAsia"/>
          <w:b/>
        </w:rPr>
        <w:t>年公开招聘硕士研究生岗位信息表</w:t>
      </w:r>
    </w:p>
    <w:p w:rsidR="00F10B05" w:rsidRDefault="00F10B05">
      <w:pPr>
        <w:ind w:firstLineChars="300" w:firstLine="964"/>
        <w:jc w:val="center"/>
        <w:rPr>
          <w:rFonts w:ascii="仿宋" w:eastAsia="仿宋" w:hAnsi="仿宋" w:cs="仿宋"/>
          <w:b/>
        </w:rPr>
      </w:pPr>
    </w:p>
    <w:p w:rsidR="00F10B05" w:rsidRDefault="00827EFD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岗位要求：招聘在编专技人员，要求硕士</w:t>
      </w:r>
      <w:r>
        <w:rPr>
          <w:rFonts w:ascii="仿宋" w:eastAsia="仿宋" w:hAnsi="仿宋" w:cs="仿宋" w:hint="eastAsia"/>
          <w:b/>
          <w:sz w:val="30"/>
          <w:szCs w:val="30"/>
        </w:rPr>
        <w:t>及以上</w:t>
      </w:r>
      <w:r>
        <w:rPr>
          <w:rFonts w:ascii="仿宋" w:eastAsia="仿宋" w:hAnsi="仿宋" w:cs="仿宋" w:hint="eastAsia"/>
          <w:b/>
          <w:sz w:val="30"/>
          <w:szCs w:val="30"/>
        </w:rPr>
        <w:t>研究生（具备学历和学位证书）毕业，硕士及以上学位。</w:t>
      </w:r>
    </w:p>
    <w:p w:rsidR="00F10B05" w:rsidRDefault="00F10B05">
      <w:pPr>
        <w:ind w:firstLineChars="300" w:firstLine="964"/>
        <w:jc w:val="center"/>
        <w:rPr>
          <w:rFonts w:ascii="仿宋" w:eastAsia="仿宋" w:hAnsi="仿宋" w:cs="仿宋"/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09"/>
        <w:gridCol w:w="708"/>
        <w:gridCol w:w="709"/>
        <w:gridCol w:w="709"/>
        <w:gridCol w:w="1276"/>
        <w:gridCol w:w="4447"/>
        <w:gridCol w:w="435"/>
        <w:gridCol w:w="700"/>
      </w:tblGrid>
      <w:tr w:rsidR="00F10B05">
        <w:trPr>
          <w:trHeight w:val="90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岗位类别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招聘人数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最高年龄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专业要求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其他要求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性别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/>
                <w:kern w:val="0"/>
                <w:sz w:val="24"/>
                <w:szCs w:val="21"/>
              </w:rPr>
              <w:t>考试科目</w:t>
            </w:r>
          </w:p>
        </w:tc>
      </w:tr>
      <w:tr w:rsidR="00F10B05">
        <w:trPr>
          <w:trHeight w:val="402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1"/>
              </w:rPr>
              <w:t>服装与艺术工程学院教师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Cs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bCs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bCs/>
                <w:kern w:val="0"/>
                <w:sz w:val="24"/>
                <w:szCs w:val="21"/>
              </w:rPr>
              <w:t xml:space="preserve">30 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服装设计与工程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要求本硕均为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本专业毕业，且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本硕毕业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学校均为纺织科学与工程学科排名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B+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及以上（参照教育部学位中心颁布的全国第四轮学科评估结果）。</w:t>
            </w:r>
          </w:p>
          <w:p w:rsidR="00F10B05" w:rsidRDefault="00F10B05">
            <w:pPr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1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1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402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服装与艺术工程学院教师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要求本硕均为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本专业毕业，且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本硕毕业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学校均为设计学学科排名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B+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及以上（参照教育部学位中心颁布的全国第四轮学科评估结果），或为近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QS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世界大学学科（艺术设计）排名前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402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公共体育</w:t>
            </w:r>
            <w:proofErr w:type="gramStart"/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部教师</w:t>
            </w:r>
            <w:proofErr w:type="gramEnd"/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体育学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spacing w:line="36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要求田径、定向越野或轮滑方向。</w:t>
            </w:r>
          </w:p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具有下列条件之一：（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）具有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本方向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国家二级以上运动员证书；（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）田径、定向越野或轮滑在政府部门举办的全国单项比赛、全国大学生单项比赛中获得前六名，或在省运会、省大学生运动会比赛中获得前三名；（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本硕毕业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学校均为体育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B+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（参照教育部学位中心于颁布的全国第四轮学科评估结果），或为近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QS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世界大学学科（体育学）排名前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402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lastRenderedPageBreak/>
              <w:t>4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公共体育</w:t>
            </w:r>
            <w:proofErr w:type="gramStart"/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部教师</w:t>
            </w:r>
            <w:proofErr w:type="gramEnd"/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体育学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adjustRightInd w:val="0"/>
              <w:snapToGrid w:val="0"/>
              <w:spacing w:line="40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要求棒球方向。</w:t>
            </w:r>
          </w:p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具有下列条件之一：（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）具有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本方向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国家二级以上运动员证书；（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）棒球在政府部门举办的全国单项比赛、全国大学生单项比赛中获得前六名，或在省运会、省大学生运动会比赛中获得前三名；（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本硕毕业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学校均为体育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B+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（参照教育部学位中心于颁布的全国第四轮学科评估结果），或为近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QS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世界大学学科（体育学）排名前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679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5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公共体育</w:t>
            </w:r>
            <w:proofErr w:type="gramStart"/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部教师</w:t>
            </w:r>
            <w:proofErr w:type="gramEnd"/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体育学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要求武术方向。</w:t>
            </w:r>
          </w:p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具有下列条件之一：（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）具有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本方向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国家二级以上运动员证书；（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）武术在政府部门举办的全国单项比赛、全国大学生单项比赛中获得前六名，或在省运会、省大学生运动会比赛中获得前三名；（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本硕毕业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学校均为体育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B+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（参照教育部学位中心于颁布的全国第四轮学科评估结果），或为近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QS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世界大学学科（体育学）排名前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679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6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新闻传播学院教师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艺术设计类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1.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毕业学校为设计学学科排名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及以上（参照教育部学位中心颁布的全国第四轮学科评估结果），或为近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QS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世界大学学科（艺术设计）排名前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F10B05" w:rsidRDefault="00827EFD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2.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本硕均为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艺术设计类专业毕业，本科专业为视觉传达设计或艺术设计、动画或数字媒体艺术专业；硕士为设计学专业视觉传达或数字媒体艺术、动画或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动漫设计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与制作方向（证书没有明确标明方向的，需提供成绩单证明）。</w:t>
            </w:r>
          </w:p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有相关行业从业经验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年，且具备相关专业中级职称的，年龄可放宽至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（需提供相关证明）。</w:t>
            </w:r>
          </w:p>
          <w:p w:rsidR="00F10B05" w:rsidRDefault="00F10B05">
            <w:pPr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lastRenderedPageBreak/>
              <w:t>7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新闻传播学院实验员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本科为广播电视编导专业或数字媒体艺术（技术）专业</w:t>
            </w:r>
          </w:p>
          <w:p w:rsidR="00F10B05" w:rsidRDefault="00F10B05">
            <w:pPr>
              <w:spacing w:line="360" w:lineRule="exact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699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8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物电学院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电子科学与技术、通信与信息系统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spacing w:line="360" w:lineRule="exact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要求本科为电子信息类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9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服装学院实验员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纺织工程，服装设计与工程，纺织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化学与染整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工程，非织造材料与工程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要求本硕均为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本专业毕业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10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音乐学院实验员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音乐科技与艺术、音乐工程、电子音乐制作、录音艺术、数字媒体技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术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lastRenderedPageBreak/>
              <w:t>11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海洋学院实验员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spacing w:line="400" w:lineRule="exact"/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12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教师教育学院实验员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教育技术、现代教育技术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</w:p>
          <w:p w:rsidR="00F10B05" w:rsidRDefault="00F10B05">
            <w:pPr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13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后勤管理处工作人员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市政工程、市政管理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rPr>
                <w:rFonts w:ascii="仿宋_GB2312" w:hAnsi="楷体" w:cs="楷体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14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保卫处工作人员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公共管理类、公共安全管理、应急管理、公安学类、治安学、治安管理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需男性。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lastRenderedPageBreak/>
              <w:t>15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党政办工作人员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要求本硕均为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法学专业毕业。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800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16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教务工作人员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要求男性。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17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教务工作人员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要求女性。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18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教务工作人员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计算机科学与技术类、计算机硬件技术类、计算机软件技术类、计算机网络技术类、计算机信息管理类、计算机多媒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体技术类、计算机专门应用类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lastRenderedPageBreak/>
              <w:t>19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教学秘书（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本科或研究生学习期间担任一年及以上主要学生干部（指校、院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学生会、团委等学生组织副部长及以上干部；年级学生会、团委等学生组织部长及以上干部；班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级或专业党支部书记；班长、团支部书记）。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20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财务专技人员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会计学、会计硕士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本科要求会计与审计类专业；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具有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或财政部门颁发的会计师（中级）及以上专业技术资格证书的年龄可放宽到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周岁。</w:t>
            </w:r>
          </w:p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要求男性。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21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财务专技人员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会计学、会计硕士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本科要求会计与审计类专业；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具有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或财政部门颁发的会计师（中级）及以上专业技术资格证书的年龄可放宽到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周岁。</w:t>
            </w:r>
          </w:p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要求女性。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专业科目笔试</w:t>
            </w:r>
            <w:r>
              <w:rPr>
                <w:rFonts w:ascii="仿宋_GB2312" w:hAnsi="楷体" w:cs="楷体"/>
                <w:sz w:val="24"/>
                <w:szCs w:val="24"/>
              </w:rPr>
              <w:t>+</w:t>
            </w:r>
            <w:r>
              <w:rPr>
                <w:rFonts w:ascii="仿宋_GB2312" w:hAnsi="楷体" w:cs="楷体" w:hint="eastAsia"/>
                <w:sz w:val="24"/>
                <w:szCs w:val="24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22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教学秘书（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sz w:val="24"/>
                <w:szCs w:val="24"/>
              </w:rPr>
              <w:t>专业不限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本科或研究生学习期间担任一年及以上主要学生干部（指校、院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学生会、团委等学生组织副部长及以上干部；年级学生会、团委等学生组织部长及以上干部；班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级或专业党支部书记；班长、团支部书记）。</w:t>
            </w: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  <w:tr w:rsidR="00F10B05">
        <w:trPr>
          <w:trHeight w:val="1343"/>
          <w:jc w:val="center"/>
        </w:trPr>
        <w:tc>
          <w:tcPr>
            <w:tcW w:w="484" w:type="dxa"/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sz w:val="24"/>
                <w:szCs w:val="21"/>
              </w:rPr>
            </w:pPr>
            <w:r>
              <w:rPr>
                <w:rFonts w:ascii="仿宋_GB2312" w:hAnsi="楷体" w:cs="楷体"/>
                <w:sz w:val="24"/>
                <w:szCs w:val="21"/>
              </w:rPr>
              <w:t>2</w:t>
            </w:r>
            <w:r>
              <w:rPr>
                <w:rFonts w:ascii="仿宋_GB2312" w:hAnsi="楷体" w:cs="楷体" w:hint="eastAsia"/>
                <w:sz w:val="24"/>
                <w:szCs w:val="21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图书馆工作人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员</w:t>
            </w:r>
          </w:p>
        </w:tc>
        <w:tc>
          <w:tcPr>
            <w:tcW w:w="708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lastRenderedPageBreak/>
              <w:t>专技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jc w:val="center"/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/>
                <w:kern w:val="0"/>
                <w:sz w:val="24"/>
                <w:szCs w:val="21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计算机科学与技术、软件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工程、信息工程</w:t>
            </w:r>
          </w:p>
        </w:tc>
        <w:tc>
          <w:tcPr>
            <w:tcW w:w="4447" w:type="dxa"/>
            <w:tcBorders>
              <w:left w:val="nil"/>
            </w:tcBorders>
            <w:noWrap/>
            <w:vAlign w:val="center"/>
          </w:tcPr>
          <w:p w:rsidR="00F10B05" w:rsidRDefault="00F10B05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4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dxa"/>
            <w:tcBorders>
              <w:left w:val="nil"/>
            </w:tcBorders>
            <w:noWrap/>
            <w:vAlign w:val="center"/>
          </w:tcPr>
          <w:p w:rsidR="00F10B05" w:rsidRDefault="00827EFD">
            <w:pPr>
              <w:rPr>
                <w:rFonts w:ascii="仿宋_GB2312" w:hAnsi="楷体" w:cs="楷体"/>
                <w:kern w:val="0"/>
                <w:sz w:val="24"/>
                <w:szCs w:val="21"/>
              </w:rPr>
            </w:pP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公共科目笔试</w:t>
            </w:r>
            <w:r>
              <w:rPr>
                <w:rFonts w:ascii="仿宋_GB2312" w:hAnsi="楷体" w:cs="楷体"/>
                <w:kern w:val="0"/>
                <w:sz w:val="24"/>
                <w:szCs w:val="21"/>
              </w:rPr>
              <w:lastRenderedPageBreak/>
              <w:t>+</w:t>
            </w:r>
            <w:r>
              <w:rPr>
                <w:rFonts w:ascii="仿宋_GB2312" w:hAnsi="楷体" w:cs="楷体" w:hint="eastAsia"/>
                <w:kern w:val="0"/>
                <w:sz w:val="24"/>
                <w:szCs w:val="21"/>
              </w:rPr>
              <w:t>专业面试</w:t>
            </w:r>
          </w:p>
        </w:tc>
      </w:tr>
    </w:tbl>
    <w:p w:rsidR="00F10B05" w:rsidRDefault="00F10B05">
      <w:pPr>
        <w:rPr>
          <w:rFonts w:ascii="仿宋_GB2312" w:hAnsi="仿宋_GB2312" w:cs="仿宋_GB2312"/>
          <w:color w:val="000000"/>
        </w:rPr>
      </w:pPr>
    </w:p>
    <w:p w:rsidR="00F10B05" w:rsidRDefault="00F10B05"/>
    <w:sectPr w:rsidR="00F10B05">
      <w:pgSz w:w="11906" w:h="16838"/>
      <w:pgMar w:top="1440" w:right="1803" w:bottom="1440" w:left="1803" w:header="851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5"/>
    <w:rsid w:val="00827EFD"/>
    <w:rsid w:val="00F1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FE403C-DDC1-450F-92F3-47AF8FF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382</Words>
  <Characters>2179</Characters>
  <Application>Microsoft Office Word</Application>
  <DocSecurity>0</DocSecurity>
  <Lines>18</Lines>
  <Paragraphs>5</Paragraphs>
  <ScaleCrop>false</ScaleCrop>
  <Company>ChinaSKY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2021-03-12T02:00:00Z</cp:lastPrinted>
  <dcterms:created xsi:type="dcterms:W3CDTF">2021-03-20T01:10:00Z</dcterms:created>
  <dcterms:modified xsi:type="dcterms:W3CDTF">2021-03-20T01:10:00Z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