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34" w:rsidRPr="005B0E34" w:rsidRDefault="005B0E34" w:rsidP="005B0E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E34">
        <w:rPr>
          <w:rFonts w:ascii="宋体" w:eastAsia="宋体" w:hAnsi="宋体" w:cs="宋体" w:hint="eastAsia"/>
          <w:b/>
          <w:bCs/>
          <w:color w:val="515151"/>
          <w:kern w:val="0"/>
          <w:sz w:val="27"/>
        </w:rPr>
        <w:t>岗位要求及人数</w:t>
      </w:r>
    </w:p>
    <w:tbl>
      <w:tblPr>
        <w:tblW w:w="95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1842"/>
        <w:gridCol w:w="1558"/>
        <w:gridCol w:w="1138"/>
        <w:gridCol w:w="4388"/>
      </w:tblGrid>
      <w:tr w:rsidR="005B0E34" w:rsidRPr="005B0E34" w:rsidTr="005B0E34">
        <w:trPr>
          <w:trHeight w:val="495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4"/>
                <w:szCs w:val="24"/>
              </w:rPr>
              <w:t>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b/>
                <w:bCs/>
                <w:color w:val="515151"/>
                <w:kern w:val="0"/>
                <w:sz w:val="24"/>
                <w:szCs w:val="24"/>
              </w:rPr>
              <w:t>专业要求</w:t>
            </w:r>
          </w:p>
        </w:tc>
      </w:tr>
      <w:tr w:rsidR="005B0E34" w:rsidRPr="005B0E34" w:rsidTr="005B0E34">
        <w:trPr>
          <w:trHeight w:val="510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呼吸内科医师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硕士及以上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临床医学、内科学或呼吸内科专业</w:t>
            </w:r>
          </w:p>
        </w:tc>
      </w:tr>
      <w:tr w:rsidR="005B0E34" w:rsidRPr="005B0E34" w:rsidTr="005B0E34">
        <w:trPr>
          <w:trHeight w:val="525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妇科医师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硕士及以上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临床医学或妇产科专业</w:t>
            </w:r>
          </w:p>
        </w:tc>
      </w:tr>
      <w:tr w:rsidR="005B0E34" w:rsidRPr="005B0E34" w:rsidTr="005B0E34">
        <w:trPr>
          <w:trHeight w:val="540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超声科诊断医师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临床医学或医学影像学专业</w:t>
            </w:r>
          </w:p>
        </w:tc>
      </w:tr>
      <w:tr w:rsidR="005B0E34" w:rsidRPr="005B0E34" w:rsidTr="005B0E34">
        <w:trPr>
          <w:trHeight w:val="525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耳鼻喉科医师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临床医学、耳鼻咽喉科学或头颈外科学专业</w:t>
            </w:r>
          </w:p>
        </w:tc>
      </w:tr>
      <w:tr w:rsidR="005B0E34" w:rsidRPr="005B0E34" w:rsidTr="005B0E34">
        <w:trPr>
          <w:trHeight w:val="525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检验科检验师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医学检验专业</w:t>
            </w:r>
          </w:p>
        </w:tc>
      </w:tr>
      <w:tr w:rsidR="005B0E34" w:rsidRPr="005B0E34" w:rsidTr="005B0E34">
        <w:trPr>
          <w:trHeight w:val="525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放射科技师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影像医学技术专业</w:t>
            </w:r>
          </w:p>
        </w:tc>
      </w:tr>
      <w:tr w:rsidR="005B0E34" w:rsidRPr="005B0E34" w:rsidTr="005B0E34">
        <w:trPr>
          <w:trHeight w:val="510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康复科治疗师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康复治疗学专业</w:t>
            </w:r>
          </w:p>
        </w:tc>
      </w:tr>
      <w:tr w:rsidR="005B0E34" w:rsidRPr="005B0E34" w:rsidTr="005B0E34">
        <w:trPr>
          <w:trHeight w:val="450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药剂师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西药学专业</w:t>
            </w:r>
          </w:p>
        </w:tc>
      </w:tr>
      <w:tr w:rsidR="005B0E34" w:rsidRPr="005B0E34" w:rsidTr="005B0E34">
        <w:trPr>
          <w:trHeight w:val="525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病理科技师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医学检验专业</w:t>
            </w:r>
          </w:p>
        </w:tc>
      </w:tr>
      <w:tr w:rsidR="005B0E34" w:rsidRPr="005B0E34" w:rsidTr="005B0E34">
        <w:trPr>
          <w:trHeight w:val="525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信息科干事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硕士及以上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计算机软件类专业</w:t>
            </w:r>
          </w:p>
        </w:tc>
      </w:tr>
      <w:tr w:rsidR="005B0E34" w:rsidRPr="005B0E34" w:rsidTr="005B0E34">
        <w:trPr>
          <w:trHeight w:val="525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科教科干事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临床医学、预防医学或公共事业管理专业</w:t>
            </w:r>
          </w:p>
        </w:tc>
      </w:tr>
      <w:tr w:rsidR="005B0E34" w:rsidRPr="005B0E34" w:rsidTr="005B0E34">
        <w:trPr>
          <w:trHeight w:val="525"/>
          <w:tblCellSpacing w:w="0" w:type="dxa"/>
        </w:trPr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病案室干事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E34" w:rsidRPr="005B0E34" w:rsidRDefault="005B0E34" w:rsidP="005B0E34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color w:val="515151"/>
                <w:kern w:val="0"/>
                <w:sz w:val="18"/>
                <w:szCs w:val="18"/>
              </w:rPr>
            </w:pPr>
            <w:r w:rsidRPr="005B0E34">
              <w:rPr>
                <w:rFonts w:ascii="宋体" w:eastAsia="宋体" w:hAnsi="宋体" w:cs="宋体" w:hint="eastAsia"/>
                <w:color w:val="515151"/>
                <w:kern w:val="0"/>
                <w:sz w:val="24"/>
                <w:szCs w:val="24"/>
                <w:bdr w:val="none" w:sz="0" w:space="0" w:color="auto" w:frame="1"/>
              </w:rPr>
              <w:t>公共卫生管理、公共事业管理或医学信息管理专业</w:t>
            </w:r>
          </w:p>
        </w:tc>
      </w:tr>
    </w:tbl>
    <w:p w:rsidR="008C5524" w:rsidRPr="005B0E34" w:rsidRDefault="00645D03"/>
    <w:sectPr w:rsidR="008C5524" w:rsidRPr="005B0E3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03" w:rsidRDefault="00645D03" w:rsidP="005B0E34">
      <w:r>
        <w:separator/>
      </w:r>
    </w:p>
  </w:endnote>
  <w:endnote w:type="continuationSeparator" w:id="0">
    <w:p w:rsidR="00645D03" w:rsidRDefault="00645D03" w:rsidP="005B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03" w:rsidRDefault="00645D03" w:rsidP="005B0E34">
      <w:r>
        <w:separator/>
      </w:r>
    </w:p>
  </w:footnote>
  <w:footnote w:type="continuationSeparator" w:id="0">
    <w:p w:rsidR="00645D03" w:rsidRDefault="00645D03" w:rsidP="005B0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E3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0E34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D03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3F3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E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E34"/>
    <w:rPr>
      <w:sz w:val="18"/>
      <w:szCs w:val="18"/>
    </w:rPr>
  </w:style>
  <w:style w:type="character" w:styleId="a5">
    <w:name w:val="Strong"/>
    <w:basedOn w:val="a0"/>
    <w:uiPriority w:val="22"/>
    <w:qFormat/>
    <w:rsid w:val="005B0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2017-05-03T09:15:00Z</dcterms:created>
  <dcterms:modified xsi:type="dcterms:W3CDTF">2017-05-03T09:16:00Z</dcterms:modified>
</cp:coreProperties>
</file>