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360" w:lineRule="auto"/>
        <w:ind w:firstLine="640"/>
        <w:jc w:val="left"/>
        <w:rPr>
          <w:rFonts w:hint="default" w:ascii="Times New Roman" w:hAnsi="宋体"/>
          <w:snapToGrid/>
          <w:sz w:val="21"/>
        </w:rPr>
      </w:pPr>
      <w:bookmarkStart w:id="0" w:name="_GoBack"/>
      <w:r>
        <w:rPr>
          <w:rFonts w:hint="default" w:ascii="黑体" w:hAnsi="黑体" w:eastAsia="黑体"/>
          <w:snapToGrid/>
          <w:sz w:val="32"/>
          <w:lang w:eastAsia="zh-CN"/>
        </w:rPr>
        <w:t>招聘岗位、人数和要求</w:t>
      </w:r>
    </w:p>
    <w:bookmarkEnd w:id="0"/>
    <w:tbl>
      <w:tblPr>
        <w:tblStyle w:val="3"/>
        <w:tblW w:w="10463" w:type="dxa"/>
        <w:jc w:val="center"/>
        <w:tblInd w:w="-1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980"/>
        <w:gridCol w:w="1425"/>
        <w:gridCol w:w="2250"/>
        <w:gridCol w:w="1455"/>
        <w:gridCol w:w="645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学历要求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napToGrid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妈祖信俗非物质文化遗产保护中心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全额拨款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区社会</w:t>
            </w:r>
          </w:p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事务局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湄洲镇农业服务中心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全额拨款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湄洲镇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湄洲岛国家旅游度假区规划建筑设计室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自收自支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区建设</w:t>
            </w:r>
          </w:p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交通局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湄洲岛交通综合行政执法大队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全额拨款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区建设</w:t>
            </w:r>
          </w:p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交通局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湄洲岛会计委派管理中心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全额拨款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区计划</w:t>
            </w:r>
          </w:p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财政局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eastAsia="宋体" w:cs="宋体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湄洲岛党风廉政督察中心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全额拨款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区纪委</w:t>
            </w:r>
          </w:p>
          <w:p>
            <w:pPr>
              <w:kinsoku/>
              <w:autoSpaceDE/>
              <w:autoSpaceDN w:val="0"/>
              <w:spacing w:line="340" w:lineRule="atLeast"/>
              <w:ind w:right="-288" w:rightChars="0"/>
              <w:jc w:val="both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监察局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4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全日制硕士研究生及以上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60" w:lineRule="atLeast"/>
              <w:jc w:val="center"/>
              <w:rPr>
                <w:rFonts w:hint="eastAsia" w:ascii="宋体" w:hAnsi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sz w:val="24"/>
                <w:szCs w:val="24"/>
                <w:lang w:val="en-US" w:eastAsia="zh-CN"/>
              </w:rPr>
              <w:t>最低服务年限五年、通过司法考试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B7D05"/>
    <w:rsid w:val="7F5B7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2017-09-08T05:13:00Z</dcterms:created>
  <dc:creator>ASUS</dc:creator>
  <cp:lastModifiedBy>ASUS</cp:lastModifiedBy>
  <dcterms:modified xsi:type="dcterms:W3CDTF">2017-09-08T05:13:25Z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