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  <w:t>宁德市人力资源和社会保障局关于2016年招考拟录用人员公示(十一)</w:t>
      </w:r>
    </w:p>
    <w:tbl>
      <w:tblPr>
        <w:tblW w:w="136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102"/>
        <w:gridCol w:w="2102"/>
        <w:gridCol w:w="870"/>
        <w:gridCol w:w="2342"/>
        <w:gridCol w:w="1081"/>
        <w:gridCol w:w="540"/>
        <w:gridCol w:w="3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考试类别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毕业院校／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原工作单位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古田县供销合作社联合社(39005)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秘书股科员(01)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A类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913900501092058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冯少白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福建师范大学（自考）／古田县城建监察大队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011DF"/>
    <w:rsid w:val="3E7011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2016-11-01T12:26:00Z</dcterms:created>
  <dc:creator>guoqiang</dc:creator>
  <cp:lastModifiedBy>guoqiang</cp:lastModifiedBy>
  <dcterms:modified xsi:type="dcterms:W3CDTF">2016-11-01T12:26:57Z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