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招聘岗位、人数及任职条件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3396"/>
        <w:gridCol w:w="1632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39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3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9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国家电投集团福建新能源有限公司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行政与风控高级经理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人事及档案主管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规划与项目管理经理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财务高级经理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核算专责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项目开发主管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技经主管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工程管理高级经理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项目开发经理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福州、三明、漳州、宁德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技经主管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生产技术主管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国家电投集团平潭能源有限公司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助理总经理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工程经理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机务主管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自控主管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党群主管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海上风电前期开发主管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莆田东峤综合智慧能源项目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综合部经理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人事主管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行政主管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资金主管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基建核算主管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税务筹划兼出纳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工程部经理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主任工程师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机务工程师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热控工程师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燃料工程师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化学环保工程师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暖通工程师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土建工程师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营销主管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技经主管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1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wordWrap w:val="0"/>
        <w:spacing w:after="100" w:afterAutospacing="0" w:line="560" w:lineRule="atLeast"/>
        <w:jc w:val="left"/>
        <w:textAlignment w:val="baseline"/>
      </w:pPr>
      <w:bookmarkStart w:id="0" w:name="_GoBack"/>
      <w:bookmarkEnd w:id="0"/>
      <w:r>
        <w:rPr>
          <w:rFonts w:hint="eastAsia" w:ascii="宋体" w:hAnsi="宋体" w:eastAsia="宋体" w:cs="宋体"/>
          <w:caps w:val="0"/>
          <w:color w:val="000000"/>
          <w:spacing w:val="15"/>
          <w:sz w:val="21"/>
          <w:szCs w:val="21"/>
          <w:vertAlign w:val="baseline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100" w:beforeAutospacing="0" w:line="375" w:lineRule="atLeast"/>
        <w:jc w:val="left"/>
        <w:textAlignment w:val="baseline"/>
      </w:pPr>
      <w:r>
        <w:rPr>
          <w:rFonts w:hint="eastAsia" w:ascii="宋体" w:hAnsi="宋体" w:eastAsia="宋体" w:cs="宋体"/>
          <w:caps w:val="0"/>
          <w:color w:val="000000"/>
          <w:spacing w:val="15"/>
          <w:sz w:val="32"/>
          <w:szCs w:val="32"/>
          <w:vertAlign w:val="baseline"/>
        </w:rPr>
        <w:t> 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D3FD5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2018-01-23T06:53:22Z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