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7"/>
          <w:szCs w:val="17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7"/>
          <w:szCs w:val="17"/>
          <w:bdr w:val="none" w:color="auto" w:sz="0" w:space="0"/>
        </w:rPr>
        <w:t>厦门市民立幼儿园补充非在编人员招聘考核结果公示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22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1605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 w:firstLine="401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吴秀莲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保育员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3"/>
                <w:szCs w:val="23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B7342"/>
    <w:rsid w:val="1F5B73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2018-03-30T06:21:00Z</dcterms:created>
  <dc:creator>ASUS</dc:creator>
  <cp:lastModifiedBy>ASUS</cp:lastModifiedBy>
  <dcterms:modified xsi:type="dcterms:W3CDTF">2018-03-30T06:21:50Z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