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780" w:hRule="atLeast"/>
          <w:tblCellSpacing w:w="0" w:type="dxa"/>
        </w:trPr>
        <w:tc>
          <w:tcPr>
            <w:tcW w:w="8306" w:type="dxa"/>
            <w:shd w:val="clear" w:color="auto" w:fill="F9F9F9"/>
            <w:vAlign w:val="center"/>
          </w:tcPr>
          <w:p>
            <w:pPr>
              <w:keepNext w:val="0"/>
              <w:keepLines w:val="0"/>
              <w:widowControl/>
              <w:suppressLineNumbers w:val="0"/>
              <w:shd w:val="clear" w:fill="F9F9F9"/>
              <w:spacing w:after="180" w:afterAutospacing="0" w:line="270" w:lineRule="atLeast"/>
              <w:ind w:left="0" w:firstLine="0"/>
              <w:jc w:val="center"/>
              <w:rPr>
                <w:rFonts w:ascii="����" w:hAnsi="����" w:eastAsia="����" w:cs="����"/>
                <w:b w:val="0"/>
                <w:i w:val="0"/>
                <w:caps w:val="0"/>
                <w:color w:val="333333"/>
                <w:spacing w:val="0"/>
                <w:sz w:val="18"/>
                <w:szCs w:val="18"/>
                <w:u w:val="none"/>
              </w:rPr>
            </w:pPr>
            <w:r>
              <w:rPr>
                <w:rFonts w:hint="default" w:ascii="����" w:hAnsi="����" w:eastAsia="����" w:cs="����"/>
                <w:b/>
                <w:i w:val="0"/>
                <w:caps w:val="0"/>
                <w:color w:val="FF0000"/>
                <w:spacing w:val="0"/>
                <w:kern w:val="0"/>
                <w:sz w:val="28"/>
                <w:szCs w:val="28"/>
                <w:u w:val="none"/>
                <w:lang w:val="en-US" w:eastAsia="zh-CN" w:bidi="ar"/>
              </w:rPr>
              <w:t>2017年</w:t>
            </w:r>
            <w:bookmarkStart w:id="0" w:name="_GoBack"/>
            <w:r>
              <w:rPr>
                <w:rFonts w:hint="default" w:ascii="����" w:hAnsi="����" w:eastAsia="����" w:cs="����"/>
                <w:b/>
                <w:i w:val="0"/>
                <w:caps w:val="0"/>
                <w:color w:val="FF0000"/>
                <w:spacing w:val="0"/>
                <w:kern w:val="0"/>
                <w:sz w:val="28"/>
                <w:szCs w:val="28"/>
                <w:u w:val="none"/>
                <w:lang w:val="en-US" w:eastAsia="zh-CN" w:bidi="ar"/>
              </w:rPr>
              <w:t xml:space="preserve">南平市县（市、区）事业单位公开招聘笔试报名人数不足未达开考比例岗位及核减岗位数情况公示 </w:t>
            </w:r>
            <w:bookmarkEnd w:id="0"/>
          </w:p>
        </w:tc>
      </w:tr>
      <w:tr>
        <w:tblPrEx>
          <w:shd w:val="clear"/>
          <w:tblLayout w:type="fixed"/>
          <w:tblCellMar>
            <w:top w:w="0" w:type="dxa"/>
            <w:left w:w="0" w:type="dxa"/>
            <w:bottom w:w="0" w:type="dxa"/>
            <w:right w:w="0" w:type="dxa"/>
          </w:tblCellMar>
        </w:tblPrEx>
        <w:trPr>
          <w:trHeight w:val="2806" w:hRule="atLeast"/>
          <w:tblCellSpacing w:w="0" w:type="dxa"/>
        </w:trPr>
        <w:tc>
          <w:tcPr>
            <w:tcW w:w="8306" w:type="dxa"/>
            <w:shd w:val="clear" w:color="auto" w:fill="FFFFFF"/>
            <w:vAlign w:val="top"/>
          </w:tcPr>
          <w:tbl>
            <w:tblPr>
              <w:tblW w:w="10635" w:type="dxa"/>
              <w:jc w:val="center"/>
              <w:tblCellSpacing w:w="0" w:type="dxa"/>
              <w:tblInd w:w="-1164" w:type="dxa"/>
              <w:shd w:val="clear"/>
              <w:tblLayout w:type="fixed"/>
              <w:tblCellMar>
                <w:top w:w="0" w:type="dxa"/>
                <w:left w:w="0" w:type="dxa"/>
                <w:bottom w:w="0" w:type="dxa"/>
                <w:right w:w="0" w:type="dxa"/>
              </w:tblCellMar>
            </w:tblPr>
            <w:tblGrid>
              <w:gridCol w:w="10635"/>
            </w:tblGrid>
            <w:tr>
              <w:tblPrEx>
                <w:shd w:val="clear"/>
                <w:tblLayout w:type="fixed"/>
                <w:tblCellMar>
                  <w:top w:w="0" w:type="dxa"/>
                  <w:left w:w="0" w:type="dxa"/>
                  <w:bottom w:w="0" w:type="dxa"/>
                  <w:right w:w="0" w:type="dxa"/>
                </w:tblCellMar>
              </w:tblPrEx>
              <w:trPr>
                <w:trHeight w:val="2641" w:hRule="atLeast"/>
                <w:tblCellSpacing w:w="0" w:type="dxa"/>
                <w:jc w:val="center"/>
              </w:trPr>
              <w:tc>
                <w:tcPr>
                  <w:tcW w:w="10635" w:type="dxa"/>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default" w:ascii="����" w:hAnsi="����" w:eastAsia="����" w:cs="����"/>
                      <w:kern w:val="0"/>
                      <w:sz w:val="18"/>
                      <w:szCs w:val="18"/>
                      <w:u w:val="none"/>
                      <w:lang w:val="en-US" w:eastAsia="zh-CN" w:bidi="ar"/>
                    </w:rPr>
                    <w:t>　　</w:t>
                  </w:r>
                </w:p>
                <w:tbl>
                  <w:tblPr>
                    <w:tblW w:w="9939" w:type="dxa"/>
                    <w:tblInd w:w="0" w:type="dxa"/>
                    <w:shd w:val="clear"/>
                    <w:tblLayout w:type="fixed"/>
                    <w:tblCellMar>
                      <w:top w:w="0" w:type="dxa"/>
                      <w:left w:w="0" w:type="dxa"/>
                      <w:bottom w:w="0" w:type="dxa"/>
                      <w:right w:w="0" w:type="dxa"/>
                    </w:tblCellMar>
                  </w:tblPr>
                  <w:tblGrid>
                    <w:gridCol w:w="2720"/>
                    <w:gridCol w:w="1480"/>
                    <w:gridCol w:w="1080"/>
                    <w:gridCol w:w="1060"/>
                    <w:gridCol w:w="1340"/>
                    <w:gridCol w:w="680"/>
                    <w:gridCol w:w="1579"/>
                  </w:tblGrid>
                  <w:tr>
                    <w:tblPrEx>
                      <w:tblLayout w:type="fixed"/>
                      <w:tblCellMar>
                        <w:top w:w="0" w:type="dxa"/>
                        <w:left w:w="0" w:type="dxa"/>
                        <w:bottom w:w="0" w:type="dxa"/>
                        <w:right w:w="0" w:type="dxa"/>
                      </w:tblCellMar>
                    </w:tblPrEx>
                    <w:trPr>
                      <w:trHeight w:val="585" w:hRule="atLeast"/>
                    </w:trPr>
                    <w:tc>
                      <w:tcPr>
                        <w:tcW w:w="9939" w:type="dxa"/>
                        <w:gridSpan w:val="7"/>
                        <w:tcBorders>
                          <w:top w:val="nil"/>
                          <w:left w:val="nil"/>
                          <w:bottom w:val="nil"/>
                          <w:right w:val="nil"/>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Style w:val="3"/>
                            <w:rFonts w:ascii="宋体" w:hAnsi="宋体" w:eastAsia="宋体" w:cs="宋体"/>
                            <w:kern w:val="0"/>
                            <w:sz w:val="18"/>
                            <w:szCs w:val="18"/>
                            <w:u w:val="none"/>
                            <w:lang w:val="en-US" w:eastAsia="zh-CN" w:bidi="ar"/>
                          </w:rPr>
                          <w:t>                     公示时间：2017年2月25日——3月3日</w:t>
                        </w:r>
                      </w:p>
                    </w:tc>
                  </w:tr>
                  <w:tr>
                    <w:tblPrEx>
                      <w:tblLayout w:type="fixed"/>
                      <w:tblCellMar>
                        <w:top w:w="0" w:type="dxa"/>
                        <w:left w:w="0" w:type="dxa"/>
                        <w:bottom w:w="0" w:type="dxa"/>
                        <w:right w:w="0" w:type="dxa"/>
                      </w:tblCellMar>
                    </w:tblPrEx>
                    <w:trPr>
                      <w:trHeight w:val="825" w:hRule="atLeast"/>
                    </w:trPr>
                    <w:tc>
                      <w:tcPr>
                        <w:tcW w:w="2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ascii="黑体" w:hAnsi="宋体" w:eastAsia="黑体" w:cs="黑体"/>
                            <w:kern w:val="0"/>
                            <w:sz w:val="18"/>
                            <w:szCs w:val="18"/>
                            <w:u w:val="none"/>
                            <w:lang w:val="en-US" w:eastAsia="zh-CN" w:bidi="ar"/>
                          </w:rPr>
                          <w:t>单位</w:t>
                        </w:r>
                      </w:p>
                    </w:tc>
                    <w:tc>
                      <w:tcPr>
                        <w:tcW w:w="14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黑体" w:hAnsi="宋体" w:eastAsia="黑体" w:cs="黑体"/>
                            <w:kern w:val="0"/>
                            <w:sz w:val="18"/>
                            <w:szCs w:val="18"/>
                            <w:u w:val="none"/>
                            <w:lang w:val="en-US" w:eastAsia="zh-CN" w:bidi="ar"/>
                          </w:rPr>
                          <w:t>岗位</w:t>
                        </w:r>
                      </w:p>
                    </w:tc>
                    <w:tc>
                      <w:tcPr>
                        <w:tcW w:w="10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黑体" w:hAnsi="宋体" w:eastAsia="黑体" w:cs="黑体"/>
                            <w:kern w:val="0"/>
                            <w:sz w:val="18"/>
                            <w:szCs w:val="18"/>
                            <w:u w:val="none"/>
                            <w:lang w:val="en-US" w:eastAsia="zh-CN" w:bidi="ar"/>
                          </w:rPr>
                          <w:t>学历要求</w:t>
                        </w:r>
                      </w:p>
                    </w:tc>
                    <w:tc>
                      <w:tcPr>
                        <w:tcW w:w="106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黑体" w:hAnsi="宋体" w:eastAsia="黑体" w:cs="黑体"/>
                            <w:kern w:val="0"/>
                            <w:sz w:val="18"/>
                            <w:szCs w:val="18"/>
                            <w:u w:val="none"/>
                            <w:lang w:val="en-US" w:eastAsia="zh-CN" w:bidi="ar"/>
                          </w:rPr>
                          <w:t>审核通过人数</w:t>
                        </w:r>
                      </w:p>
                    </w:tc>
                    <w:tc>
                      <w:tcPr>
                        <w:tcW w:w="13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黑体" w:hAnsi="宋体" w:eastAsia="黑体" w:cs="黑体"/>
                            <w:kern w:val="0"/>
                            <w:sz w:val="18"/>
                            <w:szCs w:val="18"/>
                            <w:u w:val="none"/>
                            <w:lang w:val="en-US" w:eastAsia="zh-CN" w:bidi="ar"/>
                          </w:rPr>
                          <w:t>笔试科目</w:t>
                        </w:r>
                      </w:p>
                    </w:tc>
                    <w:tc>
                      <w:tcPr>
                        <w:tcW w:w="6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黑体" w:hAnsi="宋体" w:eastAsia="黑体" w:cs="黑体"/>
                            <w:kern w:val="0"/>
                            <w:sz w:val="18"/>
                            <w:szCs w:val="18"/>
                            <w:u w:val="none"/>
                            <w:lang w:val="en-US" w:eastAsia="zh-CN" w:bidi="ar"/>
                          </w:rPr>
                          <w:t>招考人数</w:t>
                        </w:r>
                      </w:p>
                    </w:tc>
                    <w:tc>
                      <w:tcPr>
                        <w:tcW w:w="157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黑体" w:hAnsi="宋体" w:eastAsia="黑体" w:cs="黑体"/>
                            <w:kern w:val="0"/>
                            <w:sz w:val="18"/>
                            <w:szCs w:val="18"/>
                            <w:u w:val="none"/>
                            <w:lang w:val="en-US" w:eastAsia="zh-CN" w:bidi="ar"/>
                          </w:rPr>
                          <w:t>未达开考比例及核减岗位数</w:t>
                        </w:r>
                      </w:p>
                    </w:tc>
                  </w:tr>
                  <w:tr>
                    <w:tblPrEx>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(002) 南平市残疾人就业服务指导中心</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综合基础知识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shd w:val="clear"/>
                      <w:tblLayout w:type="fixed"/>
                      <w:tblCellMar>
                        <w:top w:w="0" w:type="dxa"/>
                        <w:left w:w="0" w:type="dxa"/>
                        <w:bottom w:w="0" w:type="dxa"/>
                        <w:right w:w="0" w:type="dxa"/>
                      </w:tblCellMar>
                    </w:tblPrEx>
                    <w:trPr>
                      <w:trHeight w:val="585"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(011) 南平市散装水泥办公室</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本科及以上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会计专业知识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(036) 南平市救助申请家庭经济状况核对中心</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本科及以上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综合基础知识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tblLayout w:type="fixed"/>
                      <w:tblCellMar>
                        <w:top w:w="0" w:type="dxa"/>
                        <w:left w:w="0" w:type="dxa"/>
                        <w:bottom w:w="0" w:type="dxa"/>
                        <w:right w:w="0" w:type="dxa"/>
                      </w:tblCellMar>
                    </w:tblPrEx>
                    <w:trPr>
                      <w:trHeight w:val="585"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(050) 南平职业中专学校</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(21) 教师</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本科及以上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会计专业知识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shd w:val="clear"/>
                      <w:tblLayout w:type="fixed"/>
                      <w:tblCellMar>
                        <w:top w:w="0" w:type="dxa"/>
                        <w:left w:w="0" w:type="dxa"/>
                        <w:bottom w:w="0" w:type="dxa"/>
                        <w:right w:w="0" w:type="dxa"/>
                      </w:tblCellMar>
                    </w:tblPrEx>
                    <w:trPr>
                      <w:trHeight w:val="585"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(055) 南平市第一医院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研究生及以上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免笔试</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9</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核减7个岗位</w:t>
                        </w:r>
                      </w:p>
                    </w:tc>
                  </w:tr>
                  <w:tr>
                    <w:tblPrEx>
                      <w:tblLayout w:type="fixed"/>
                      <w:tblCellMar>
                        <w:top w:w="0" w:type="dxa"/>
                        <w:left w:w="0" w:type="dxa"/>
                        <w:bottom w:w="0" w:type="dxa"/>
                        <w:right w:w="0" w:type="dxa"/>
                      </w:tblCellMar>
                    </w:tblPrEx>
                    <w:trPr>
                      <w:trHeight w:val="585"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(055) 南平市第一医院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(33)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本科及以上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免笔试</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15</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核减12个岗位</w:t>
                        </w:r>
                      </w:p>
                    </w:tc>
                  </w:tr>
                  <w:tr>
                    <w:tblPrEx>
                      <w:tblLayout w:type="fixed"/>
                      <w:tblCellMar>
                        <w:top w:w="0" w:type="dxa"/>
                        <w:left w:w="0" w:type="dxa"/>
                        <w:bottom w:w="0" w:type="dxa"/>
                        <w:right w:w="0" w:type="dxa"/>
                      </w:tblCellMar>
                    </w:tblPrEx>
                    <w:trPr>
                      <w:trHeight w:val="585"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(055) 南平市第一医院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(34)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本科及以上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免笔试</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10</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核减9个岗位</w:t>
                        </w:r>
                      </w:p>
                    </w:tc>
                  </w:tr>
                  <w:tr>
                    <w:tblPrEx>
                      <w:shd w:val="clear"/>
                      <w:tblLayout w:type="fixed"/>
                      <w:tblCellMar>
                        <w:top w:w="0" w:type="dxa"/>
                        <w:left w:w="0" w:type="dxa"/>
                        <w:bottom w:w="0" w:type="dxa"/>
                        <w:right w:w="0" w:type="dxa"/>
                      </w:tblCellMar>
                    </w:tblPrEx>
                    <w:trPr>
                      <w:trHeight w:val="57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(068) 南平市公路局顺昌分局</w:t>
                        </w:r>
                      </w:p>
                    </w:tc>
                    <w:tc>
                      <w:tcPr>
                        <w:tcW w:w="14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(11) 管理岗位</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本科及以上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综合基础知识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shd w:val="clear"/>
                      <w:tblLayout w:type="fixed"/>
                      <w:tblCellMar>
                        <w:top w:w="0" w:type="dxa"/>
                        <w:left w:w="0" w:type="dxa"/>
                        <w:bottom w:w="0" w:type="dxa"/>
                        <w:right w:w="0" w:type="dxa"/>
                      </w:tblCellMar>
                    </w:tblPrEx>
                    <w:trPr>
                      <w:trHeight w:val="585"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(233) 建阳第一医院</w:t>
                        </w:r>
                      </w:p>
                    </w:tc>
                    <w:tc>
                      <w:tcPr>
                        <w:tcW w:w="14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本科及以上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4</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17</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核减13个岗位</w:t>
                        </w:r>
                      </w:p>
                    </w:tc>
                  </w:tr>
                  <w:tr>
                    <w:tblPrEx>
                      <w:shd w:val="clear"/>
                      <w:tblLayout w:type="fixed"/>
                      <w:tblCellMar>
                        <w:top w:w="0" w:type="dxa"/>
                        <w:left w:w="0" w:type="dxa"/>
                        <w:bottom w:w="0" w:type="dxa"/>
                        <w:right w:w="0" w:type="dxa"/>
                      </w:tblCellMar>
                    </w:tblPrEx>
                    <w:trPr>
                      <w:trHeight w:val="585"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(233) 建阳第一医院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(32)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本科及以上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核减2个岗位</w:t>
                        </w:r>
                      </w:p>
                    </w:tc>
                  </w:tr>
                  <w:tr>
                    <w:tblPrEx>
                      <w:tblLayout w:type="fixed"/>
                      <w:tblCellMar>
                        <w:top w:w="0" w:type="dxa"/>
                        <w:left w:w="0" w:type="dxa"/>
                        <w:bottom w:w="0" w:type="dxa"/>
                        <w:right w:w="0" w:type="dxa"/>
                      </w:tblCellMar>
                    </w:tblPrEx>
                    <w:trPr>
                      <w:trHeight w:val="585"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(234) 建阳区中医院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shd w:val="clear"/>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(247) 建阳区康宁医院</w:t>
                        </w:r>
                      </w:p>
                    </w:tc>
                    <w:tc>
                      <w:tcPr>
                        <w:tcW w:w="14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5</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tblLayout w:type="fixed"/>
                      <w:tblCellMar>
                        <w:top w:w="0" w:type="dxa"/>
                        <w:left w:w="0" w:type="dxa"/>
                        <w:bottom w:w="0" w:type="dxa"/>
                        <w:right w:w="0" w:type="dxa"/>
                      </w:tblCellMar>
                    </w:tblPrEx>
                    <w:trPr>
                      <w:trHeight w:val="57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(355) 邵武市立医院</w:t>
                        </w:r>
                      </w:p>
                    </w:tc>
                    <w:tc>
                      <w:tcPr>
                        <w:tcW w:w="14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本科及以上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核减2个岗位</w:t>
                        </w:r>
                      </w:p>
                    </w:tc>
                  </w:tr>
                  <w:tr>
                    <w:tblPrEx>
                      <w:shd w:val="clear"/>
                      <w:tblLayout w:type="fixed"/>
                      <w:tblCellMar>
                        <w:top w:w="0" w:type="dxa"/>
                        <w:left w:w="0" w:type="dxa"/>
                        <w:bottom w:w="0" w:type="dxa"/>
                        <w:right w:w="0" w:type="dxa"/>
                      </w:tblCellMar>
                    </w:tblPrEx>
                    <w:trPr>
                      <w:trHeight w:val="60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(358) 邵武市妇幼保健院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5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核减1个岗位</w:t>
                        </w:r>
                      </w:p>
                    </w:tc>
                  </w:tr>
                  <w:tr>
                    <w:tblPrEx>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(361) 邵武市水北街道社区卫生服务中心</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shd w:val="clear"/>
                      <w:tblLayout w:type="fixed"/>
                      <w:tblCellMar>
                        <w:top w:w="0" w:type="dxa"/>
                        <w:left w:w="0" w:type="dxa"/>
                        <w:bottom w:w="0" w:type="dxa"/>
                        <w:right w:w="0" w:type="dxa"/>
                      </w:tblCellMar>
                    </w:tblPrEx>
                    <w:trPr>
                      <w:trHeight w:val="60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(400) 武夷山市立医院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本科及以上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7</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核减5个岗位</w:t>
                        </w:r>
                      </w:p>
                    </w:tc>
                  </w:tr>
                  <w:tr>
                    <w:tblPrEx>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(430) 光泽县医院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专业技术（医疗科）</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5</w:t>
                        </w:r>
                      </w:p>
                    </w:tc>
                    <w:tc>
                      <w:tcPr>
                        <w:tcW w:w="15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核减4个岗位</w:t>
                        </w:r>
                      </w:p>
                    </w:tc>
                  </w:tr>
                  <w:tr>
                    <w:tblPrEx>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(433) 光泽县乡镇卫生院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(51)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医学基础知识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(433) 光泽县乡镇卫生院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(53)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医学基础知识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shd w:val="clear"/>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(523) 建瓯市立医院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专业技术（影像科）</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本科及以上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核减1个岗位</w:t>
                        </w:r>
                      </w:p>
                    </w:tc>
                  </w:tr>
                  <w:tr>
                    <w:tblPrEx>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(524) 建瓯市中西医结合医院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(33) 专业技术（影像科）</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5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核减1个岗位</w:t>
                        </w:r>
                      </w:p>
                    </w:tc>
                  </w:tr>
                  <w:tr>
                    <w:tblPrEx>
                      <w:shd w:val="clear"/>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(526) 建瓯市东峰卫生院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(51)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医学基础知识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(608) 顺昌县洋墩乡“三农”服务中心</w:t>
                        </w:r>
                      </w:p>
                    </w:tc>
                    <w:tc>
                      <w:tcPr>
                        <w:tcW w:w="14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综合基础知识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shd w:val="clear"/>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(645) 顺昌县仁寿国土资源所</w:t>
                        </w:r>
                      </w:p>
                    </w:tc>
                    <w:tc>
                      <w:tcPr>
                        <w:tcW w:w="14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(12)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综合基础知识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(679) 顺昌县妇幼保健院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5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核减1个岗位</w:t>
                        </w:r>
                      </w:p>
                    </w:tc>
                  </w:tr>
                  <w:tr>
                    <w:tblPrEx>
                      <w:shd w:val="clear"/>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(713) 浦城县人力资源公共服务中心</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(11) 初级</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综合基础知识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tblLayout w:type="fixed"/>
                      <w:tblCellMar>
                        <w:top w:w="0" w:type="dxa"/>
                        <w:left w:w="0" w:type="dxa"/>
                        <w:bottom w:w="0" w:type="dxa"/>
                        <w:right w:w="0" w:type="dxa"/>
                      </w:tblCellMar>
                    </w:tblPrEx>
                    <w:trPr>
                      <w:trHeight w:val="57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(772) 浦城县中医医院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(51) 初级</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医学基础知识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tblLayout w:type="fixed"/>
                      <w:tblCellMar>
                        <w:top w:w="0" w:type="dxa"/>
                        <w:left w:w="0" w:type="dxa"/>
                        <w:bottom w:w="0" w:type="dxa"/>
                        <w:right w:w="0" w:type="dxa"/>
                      </w:tblCellMar>
                    </w:tblPrEx>
                    <w:trPr>
                      <w:trHeight w:val="57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(790) 浦城县官路卫生院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(51) 初级</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中专及以上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医学基础知识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shd w:val="clear"/>
                      <w:tblLayout w:type="fixed"/>
                      <w:tblCellMar>
                        <w:top w:w="0" w:type="dxa"/>
                        <w:left w:w="0" w:type="dxa"/>
                        <w:bottom w:w="0" w:type="dxa"/>
                        <w:right w:w="0" w:type="dxa"/>
                      </w:tblCellMar>
                    </w:tblPrEx>
                    <w:trPr>
                      <w:trHeight w:val="57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(800) 松溪县医院</w:t>
                        </w:r>
                      </w:p>
                    </w:tc>
                    <w:tc>
                      <w:tcPr>
                        <w:tcW w:w="14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4</w:t>
                        </w:r>
                      </w:p>
                    </w:tc>
                    <w:tc>
                      <w:tcPr>
                        <w:tcW w:w="15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核减2个岗位</w:t>
                        </w:r>
                      </w:p>
                    </w:tc>
                  </w:tr>
                  <w:tr>
                    <w:tblPrEx>
                      <w:tblLayout w:type="fixed"/>
                      <w:tblCellMar>
                        <w:top w:w="0" w:type="dxa"/>
                        <w:left w:w="0" w:type="dxa"/>
                        <w:bottom w:w="0" w:type="dxa"/>
                        <w:right w:w="0" w:type="dxa"/>
                      </w:tblCellMar>
                    </w:tblPrEx>
                    <w:trPr>
                      <w:trHeight w:val="57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(802) 松溪县妇幼保健院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临床专业知识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4</w:t>
                        </w:r>
                      </w:p>
                    </w:tc>
                    <w:tc>
                      <w:tcPr>
                        <w:tcW w:w="157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核减3个岗位</w:t>
                        </w:r>
                      </w:p>
                    </w:tc>
                  </w:tr>
                  <w:tr>
                    <w:tblPrEx>
                      <w:tblLayout w:type="fixed"/>
                      <w:tblCellMar>
                        <w:top w:w="0" w:type="dxa"/>
                        <w:left w:w="0" w:type="dxa"/>
                        <w:bottom w:w="0" w:type="dxa"/>
                        <w:right w:w="0" w:type="dxa"/>
                      </w:tblCellMar>
                    </w:tblPrEx>
                    <w:trPr>
                      <w:trHeight w:val="57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(802) 松溪县妇幼保健院</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(51)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医学基础知识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r>
                    <w:tblPrEx>
                      <w:tblLayout w:type="fixed"/>
                      <w:tblCellMar>
                        <w:top w:w="0" w:type="dxa"/>
                        <w:left w:w="0" w:type="dxa"/>
                        <w:bottom w:w="0" w:type="dxa"/>
                        <w:right w:w="0" w:type="dxa"/>
                      </w:tblCellMar>
                    </w:tblPrEx>
                    <w:trPr>
                      <w:trHeight w:val="57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(825) 松溪县乡镇水利工作站</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(15)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中专及以上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2</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综合基础知识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3</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核减2个岗位</w:t>
                        </w:r>
                      </w:p>
                    </w:tc>
                  </w:tr>
                  <w:tr>
                    <w:tblPrEx>
                      <w:tblLayout w:type="fixed"/>
                      <w:tblCellMar>
                        <w:top w:w="0" w:type="dxa"/>
                        <w:left w:w="0" w:type="dxa"/>
                        <w:bottom w:w="0" w:type="dxa"/>
                        <w:right w:w="0" w:type="dxa"/>
                      </w:tblCellMar>
                    </w:tblPrEx>
                    <w:trPr>
                      <w:trHeight w:val="630" w:hRule="atLeast"/>
                    </w:trPr>
                    <w:tc>
                      <w:tcPr>
                        <w:tcW w:w="27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(955) 熊山街道社区卫生服务中心</w:t>
                        </w:r>
                      </w:p>
                    </w:tc>
                    <w:tc>
                      <w:tcPr>
                        <w:tcW w:w="14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(51) 专业技术</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大专及以上</w:t>
                        </w:r>
                      </w:p>
                    </w:tc>
                    <w:tc>
                      <w:tcPr>
                        <w:tcW w:w="1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3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医学基础知识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1</w:t>
                        </w:r>
                      </w:p>
                    </w:tc>
                    <w:tc>
                      <w:tcPr>
                        <w:tcW w:w="15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70" w:lineRule="atLeast"/>
                          <w:jc w:val="left"/>
                          <w:rPr>
                            <w:rFonts w:hint="default" w:ascii="����" w:hAnsi="����" w:eastAsia="����" w:cs="����"/>
                            <w:sz w:val="18"/>
                            <w:szCs w:val="18"/>
                            <w:u w:val="none"/>
                          </w:rPr>
                        </w:pPr>
                        <w:r>
                          <w:rPr>
                            <w:rFonts w:hint="eastAsia" w:ascii="宋体" w:hAnsi="宋体" w:eastAsia="宋体" w:cs="宋体"/>
                            <w:kern w:val="0"/>
                            <w:sz w:val="20"/>
                            <w:szCs w:val="20"/>
                            <w:u w:val="none"/>
                            <w:lang w:val="en-US" w:eastAsia="zh-CN" w:bidi="ar"/>
                          </w:rPr>
                          <w:t>未达开考比例</w:t>
                        </w:r>
                      </w:p>
                    </w:tc>
                  </w:tr>
                </w:tbl>
                <w:p>
                  <w:pPr>
                    <w:jc w:val="left"/>
                    <w:rPr>
                      <w:rFonts w:hint="default" w:ascii="����" w:hAnsi="����" w:eastAsia="����" w:cs="����"/>
                      <w:sz w:val="18"/>
                      <w:szCs w:val="18"/>
                      <w:u w:val="none"/>
                    </w:rPr>
                  </w:pPr>
                </w:p>
              </w:tc>
            </w:tr>
          </w:tbl>
          <w:p>
            <w:pPr>
              <w:jc w:val="center"/>
              <w:rPr>
                <w:rFonts w:hint="default" w:ascii="����" w:hAnsi="����" w:eastAsia="����" w:cs="����"/>
                <w:b w:val="0"/>
                <w:i w:val="0"/>
                <w:caps w:val="0"/>
                <w:color w:val="333333"/>
                <w:spacing w:val="0"/>
                <w:sz w:val="18"/>
                <w:szCs w:val="18"/>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65F27"/>
    <w:rsid w:val="61265F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2017-02-27T02:50:00Z</dcterms:created>
  <dc:creator>sj</dc:creator>
  <cp:lastModifiedBy>sj</cp:lastModifiedBy>
  <dcterms:modified xsi:type="dcterms:W3CDTF">2017-02-27T02:52:19Z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