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附件3：</w:t>
      </w:r>
    </w:p>
    <w:p>
      <w:pPr>
        <w:jc w:val="center"/>
        <w:rPr>
          <w:rStyle w:val="5"/>
          <w:rFonts w:hint="eastAsia" w:ascii="黑体" w:hAnsi="宋体" w:eastAsia="黑体" w:cs="黑体"/>
          <w:color w:val="333333"/>
          <w:spacing w:val="-15"/>
          <w:kern w:val="0"/>
          <w:sz w:val="43"/>
          <w:szCs w:val="43"/>
          <w:shd w:val="clear" w:color="auto" w:fill="FFFFFF"/>
          <w:lang w:bidi="ar"/>
        </w:rPr>
      </w:pPr>
      <w:r>
        <w:rPr>
          <w:rStyle w:val="5"/>
          <w:rFonts w:hint="eastAsia" w:ascii="黑体" w:hAnsi="宋体" w:eastAsia="黑体" w:cs="黑体"/>
          <w:color w:val="333333"/>
          <w:spacing w:val="-15"/>
          <w:kern w:val="0"/>
          <w:sz w:val="43"/>
          <w:szCs w:val="43"/>
          <w:shd w:val="clear" w:color="auto" w:fill="FFFFFF"/>
          <w:lang w:bidi="ar"/>
        </w:rPr>
        <w:t>体能考核科目操作规程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一、1000米跑</w:t>
      </w:r>
    </w:p>
    <w:p>
      <w:pPr>
        <w:spacing w:line="580" w:lineRule="exact"/>
        <w:ind w:firstLine="640" w:firstLineChars="200"/>
        <w:rPr>
          <w:rFonts w:hint="eastAsia" w:eastAsia="楷体_GB2312"/>
          <w:color w:val="000000"/>
          <w:kern w:val="24"/>
          <w:sz w:val="32"/>
          <w:szCs w:val="32"/>
        </w:rPr>
      </w:pPr>
      <w:r>
        <w:rPr>
          <w:rFonts w:hint="eastAsia" w:eastAsia="楷体_GB2312"/>
          <w:color w:val="000000"/>
          <w:kern w:val="24"/>
          <w:sz w:val="32"/>
          <w:szCs w:val="32"/>
        </w:rPr>
        <w:t>（一）场地设置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22"/>
        </w:rPr>
      </w:pPr>
      <w:r>
        <w:rPr>
          <w:rFonts w:hint="eastAsia" w:ascii="仿宋_GB2312" w:hAnsi="Times New Roman" w:eastAsia="仿宋_GB2312"/>
          <w:sz w:val="32"/>
          <w:szCs w:val="22"/>
        </w:rPr>
        <w:t>400米标准田径场地。</w:t>
      </w:r>
    </w:p>
    <w:p>
      <w:pPr>
        <w:spacing w:line="580" w:lineRule="exact"/>
        <w:ind w:firstLine="640" w:firstLineChars="200"/>
        <w:rPr>
          <w:rFonts w:hint="eastAsia" w:eastAsia="楷体_GB2312"/>
          <w:color w:val="000000"/>
          <w:kern w:val="24"/>
          <w:sz w:val="32"/>
          <w:szCs w:val="32"/>
        </w:rPr>
      </w:pPr>
      <w:r>
        <w:rPr>
          <w:rFonts w:hint="eastAsia" w:eastAsia="楷体_GB2312"/>
          <w:color w:val="000000"/>
          <w:kern w:val="24"/>
          <w:sz w:val="32"/>
          <w:szCs w:val="32"/>
        </w:rPr>
        <w:t>（二）操作程序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22"/>
        </w:rPr>
      </w:pPr>
      <w:r>
        <w:rPr>
          <w:rFonts w:hint="eastAsia" w:ascii="仿宋_GB2312" w:hAnsi="Times New Roman" w:eastAsia="仿宋_GB2312"/>
          <w:sz w:val="32"/>
          <w:szCs w:val="22"/>
        </w:rPr>
        <w:t>参考人员在起点线处立正站好，听到“预备”口令后，做好起跑准备，听到“开始”口令后，向前跑出，冲出终点线。</w:t>
      </w:r>
    </w:p>
    <w:p>
      <w:pPr>
        <w:spacing w:line="580" w:lineRule="exact"/>
        <w:ind w:firstLine="640" w:firstLineChars="200"/>
        <w:rPr>
          <w:rFonts w:hint="eastAsia" w:eastAsia="楷体_GB2312"/>
          <w:color w:val="000000"/>
          <w:kern w:val="24"/>
          <w:sz w:val="32"/>
          <w:szCs w:val="32"/>
        </w:rPr>
      </w:pPr>
      <w:r>
        <w:rPr>
          <w:rFonts w:hint="eastAsia" w:eastAsia="楷体_GB2312"/>
          <w:color w:val="000000"/>
          <w:kern w:val="24"/>
          <w:sz w:val="32"/>
          <w:szCs w:val="32"/>
        </w:rPr>
        <w:t>（三）评判细则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22"/>
        </w:rPr>
      </w:pPr>
      <w:r>
        <w:rPr>
          <w:rFonts w:hint="eastAsia" w:ascii="仿宋_GB2312" w:hAnsi="Times New Roman" w:eastAsia="仿宋_GB2312"/>
          <w:sz w:val="32"/>
          <w:szCs w:val="22"/>
        </w:rPr>
        <w:t>有下列情况者，不计取成绩：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22"/>
        </w:rPr>
      </w:pPr>
      <w:r>
        <w:rPr>
          <w:rFonts w:hint="eastAsia" w:ascii="仿宋_GB2312" w:hAnsi="Times New Roman" w:eastAsia="仿宋_GB2312"/>
          <w:sz w:val="32"/>
          <w:szCs w:val="22"/>
        </w:rPr>
        <w:t>1.跑步过程中越过跑道最内侧实线。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二、100米跑</w:t>
      </w:r>
    </w:p>
    <w:p>
      <w:pPr>
        <w:spacing w:line="580" w:lineRule="exact"/>
        <w:ind w:firstLine="640" w:firstLineChars="200"/>
        <w:rPr>
          <w:rFonts w:hint="eastAsia" w:eastAsia="楷体_GB2312"/>
          <w:color w:val="000000"/>
          <w:kern w:val="24"/>
          <w:sz w:val="32"/>
          <w:szCs w:val="32"/>
        </w:rPr>
      </w:pPr>
      <w:r>
        <w:rPr>
          <w:rFonts w:hint="eastAsia" w:eastAsia="楷体_GB2312"/>
          <w:color w:val="000000"/>
          <w:kern w:val="24"/>
          <w:sz w:val="32"/>
          <w:szCs w:val="32"/>
        </w:rPr>
        <w:t>（一）场地设置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22"/>
        </w:rPr>
      </w:pPr>
      <w:r>
        <w:rPr>
          <w:rFonts w:hint="eastAsia" w:ascii="仿宋_GB2312" w:hAnsi="Times New Roman" w:eastAsia="仿宋_GB2312"/>
          <w:sz w:val="32"/>
          <w:szCs w:val="22"/>
        </w:rPr>
        <w:t>在100米跑道上分别标出起点线和终点线。</w:t>
      </w:r>
    </w:p>
    <w:p>
      <w:pPr>
        <w:spacing w:line="580" w:lineRule="exact"/>
        <w:ind w:firstLine="640" w:firstLineChars="200"/>
        <w:rPr>
          <w:rFonts w:hint="eastAsia" w:eastAsia="楷体_GB2312"/>
          <w:color w:val="000000"/>
          <w:kern w:val="24"/>
          <w:sz w:val="32"/>
          <w:szCs w:val="32"/>
        </w:rPr>
      </w:pPr>
      <w:r>
        <w:rPr>
          <w:rFonts w:hint="eastAsia" w:eastAsia="楷体_GB2312"/>
          <w:color w:val="000000"/>
          <w:kern w:val="24"/>
          <w:sz w:val="32"/>
          <w:szCs w:val="32"/>
        </w:rPr>
        <w:t>（二）操作程序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22"/>
        </w:rPr>
      </w:pPr>
      <w:r>
        <w:rPr>
          <w:rFonts w:hint="eastAsia" w:ascii="仿宋_GB2312" w:hAnsi="Times New Roman" w:eastAsia="仿宋_GB2312"/>
          <w:sz w:val="32"/>
          <w:szCs w:val="22"/>
        </w:rPr>
        <w:t>听到“预备”口令，参考人员在起点线处做好操作准备,听到“开始”的口令，参考人员向前跑进，冲出终点线。</w:t>
      </w:r>
    </w:p>
    <w:p>
      <w:pPr>
        <w:spacing w:line="580" w:lineRule="exact"/>
        <w:ind w:firstLine="640" w:firstLineChars="200"/>
        <w:rPr>
          <w:rFonts w:hint="eastAsia" w:eastAsia="楷体_GB2312"/>
          <w:color w:val="000000"/>
          <w:kern w:val="24"/>
          <w:sz w:val="32"/>
          <w:szCs w:val="32"/>
        </w:rPr>
      </w:pPr>
      <w:r>
        <w:rPr>
          <w:rFonts w:hint="eastAsia" w:eastAsia="楷体_GB2312"/>
          <w:color w:val="000000"/>
          <w:kern w:val="24"/>
          <w:sz w:val="32"/>
          <w:szCs w:val="32"/>
        </w:rPr>
        <w:t>（三）评判细则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22"/>
        </w:rPr>
      </w:pPr>
      <w:r>
        <w:rPr>
          <w:rFonts w:hint="eastAsia" w:ascii="仿宋_GB2312" w:hAnsi="Times New Roman" w:eastAsia="仿宋_GB2312"/>
          <w:sz w:val="32"/>
          <w:szCs w:val="22"/>
        </w:rPr>
        <w:t>有下列情况之一者，不计取成绩：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22"/>
        </w:rPr>
      </w:pPr>
      <w:r>
        <w:rPr>
          <w:rFonts w:hint="eastAsia" w:ascii="仿宋_GB2312" w:hAnsi="Times New Roman" w:eastAsia="仿宋_GB2312"/>
          <w:sz w:val="32"/>
          <w:szCs w:val="22"/>
        </w:rPr>
        <w:t>4.参考队员在跑步过程中抢道、串道。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三、双杠杠端臂屈伸</w:t>
      </w:r>
    </w:p>
    <w:p>
      <w:pPr>
        <w:spacing w:line="580" w:lineRule="exact"/>
        <w:ind w:firstLine="640" w:firstLineChars="200"/>
        <w:rPr>
          <w:rFonts w:hint="eastAsia" w:eastAsia="楷体_GB2312"/>
          <w:color w:val="000000"/>
          <w:kern w:val="24"/>
          <w:sz w:val="32"/>
          <w:szCs w:val="32"/>
        </w:rPr>
      </w:pPr>
      <w:r>
        <w:rPr>
          <w:rFonts w:hint="eastAsia" w:eastAsia="楷体_GB2312"/>
          <w:color w:val="000000"/>
          <w:kern w:val="24"/>
          <w:sz w:val="32"/>
          <w:szCs w:val="32"/>
        </w:rPr>
        <w:t>（一）场地设置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22"/>
        </w:rPr>
      </w:pPr>
      <w:r>
        <w:rPr>
          <w:rFonts w:hint="eastAsia" w:ascii="仿宋_GB2312" w:hAnsi="Times New Roman" w:eastAsia="仿宋_GB2312"/>
          <w:sz w:val="32"/>
          <w:szCs w:val="22"/>
        </w:rPr>
        <w:t>在考练场上设置双杠一副，垫子若干。</w:t>
      </w:r>
    </w:p>
    <w:p>
      <w:pPr>
        <w:spacing w:line="580" w:lineRule="exact"/>
        <w:ind w:firstLine="640" w:firstLineChars="200"/>
        <w:rPr>
          <w:rFonts w:hint="eastAsia" w:eastAsia="楷体_GB2312"/>
          <w:color w:val="000000"/>
          <w:kern w:val="24"/>
          <w:sz w:val="32"/>
          <w:szCs w:val="32"/>
        </w:rPr>
      </w:pPr>
      <w:r>
        <w:rPr>
          <w:rFonts w:hint="eastAsia" w:eastAsia="楷体_GB2312"/>
          <w:color w:val="000000"/>
          <w:kern w:val="24"/>
          <w:sz w:val="32"/>
          <w:szCs w:val="32"/>
        </w:rPr>
        <w:t>（二）操作程序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22"/>
        </w:rPr>
      </w:pPr>
      <w:r>
        <w:rPr>
          <w:rFonts w:hint="eastAsia" w:ascii="仿宋_GB2312" w:hAnsi="Times New Roman" w:eastAsia="仿宋_GB2312"/>
          <w:sz w:val="32"/>
          <w:szCs w:val="22"/>
        </w:rPr>
        <w:t>参考人员，听到“开始”的口令，参考人员跳起，双手正握抓杠，成直臂垂立，两手同时发力，在杠端做上下屈伸运动，下屈过程中要求大臂与肩平齐，双脚不得踩杠借力，动作完成后呈立正姿势。</w:t>
      </w:r>
    </w:p>
    <w:p>
      <w:pPr>
        <w:spacing w:line="560" w:lineRule="exact"/>
        <w:ind w:firstLine="640" w:firstLineChars="200"/>
        <w:rPr>
          <w:rFonts w:hint="eastAsia" w:eastAsia="楷体_GB2312"/>
          <w:color w:val="000000"/>
          <w:kern w:val="24"/>
          <w:sz w:val="32"/>
          <w:szCs w:val="32"/>
        </w:rPr>
      </w:pPr>
      <w:r>
        <w:rPr>
          <w:rFonts w:hint="eastAsia" w:eastAsia="楷体_GB2312"/>
          <w:color w:val="000000"/>
          <w:kern w:val="24"/>
          <w:sz w:val="32"/>
          <w:szCs w:val="32"/>
        </w:rPr>
        <w:t>（三）评判细则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22"/>
        </w:rPr>
      </w:pPr>
      <w:r>
        <w:rPr>
          <w:rFonts w:hint="eastAsia" w:ascii="仿宋_GB2312" w:hAnsi="Times New Roman" w:eastAsia="仿宋_GB2312"/>
          <w:sz w:val="32"/>
          <w:szCs w:val="22"/>
        </w:rPr>
        <w:t>双脚触地下杠视为完成科目，不再计算成绩。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四、单杠引体向上</w:t>
      </w:r>
    </w:p>
    <w:p>
      <w:pPr>
        <w:spacing w:line="580" w:lineRule="exact"/>
        <w:ind w:firstLine="640" w:firstLineChars="200"/>
        <w:rPr>
          <w:rFonts w:hint="eastAsia" w:eastAsia="楷体_GB2312"/>
          <w:color w:val="000000"/>
          <w:kern w:val="24"/>
          <w:sz w:val="32"/>
          <w:szCs w:val="32"/>
        </w:rPr>
      </w:pPr>
      <w:r>
        <w:rPr>
          <w:rFonts w:hint="eastAsia" w:eastAsia="楷体_GB2312"/>
          <w:color w:val="000000"/>
          <w:kern w:val="24"/>
          <w:sz w:val="32"/>
          <w:szCs w:val="32"/>
        </w:rPr>
        <w:t>（一）场地设置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22"/>
        </w:rPr>
      </w:pPr>
      <w:r>
        <w:rPr>
          <w:rFonts w:hint="eastAsia" w:ascii="仿宋_GB2312" w:hAnsi="Times New Roman" w:eastAsia="仿宋_GB2312"/>
          <w:sz w:val="32"/>
          <w:szCs w:val="22"/>
        </w:rPr>
        <w:t>在考练场上设置单杠一副，垫子若干。</w:t>
      </w:r>
    </w:p>
    <w:p>
      <w:pPr>
        <w:spacing w:line="580" w:lineRule="exact"/>
        <w:ind w:firstLine="640" w:firstLineChars="200"/>
        <w:rPr>
          <w:rFonts w:hint="eastAsia" w:eastAsia="楷体_GB2312"/>
          <w:color w:val="000000"/>
          <w:kern w:val="24"/>
          <w:sz w:val="32"/>
          <w:szCs w:val="32"/>
        </w:rPr>
      </w:pPr>
      <w:r>
        <w:rPr>
          <w:rFonts w:hint="eastAsia" w:eastAsia="楷体_GB2312"/>
          <w:color w:val="000000"/>
          <w:kern w:val="24"/>
          <w:sz w:val="32"/>
          <w:szCs w:val="32"/>
        </w:rPr>
        <w:t>（二）操作程序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22"/>
        </w:rPr>
      </w:pPr>
      <w:r>
        <w:rPr>
          <w:rFonts w:hint="eastAsia" w:ascii="仿宋_GB2312" w:hAnsi="Times New Roman" w:eastAsia="仿宋_GB2312"/>
          <w:sz w:val="32"/>
          <w:szCs w:val="22"/>
        </w:rPr>
        <w:t>参考人员，听到“开始”的口令，参考人员跳起，双手正握抓杠，成直臂悬垂，两手用力屈臂拉杠，使身体向上，下颌过杠，然后还原成悬垂动作，动作完成后呈立正姿势。</w:t>
      </w:r>
    </w:p>
    <w:p>
      <w:pPr>
        <w:spacing w:line="580" w:lineRule="exact"/>
        <w:ind w:firstLine="640" w:firstLineChars="200"/>
        <w:rPr>
          <w:rFonts w:hint="eastAsia" w:eastAsia="楷体_GB2312"/>
          <w:color w:val="000000"/>
          <w:kern w:val="24"/>
          <w:sz w:val="32"/>
          <w:szCs w:val="32"/>
        </w:rPr>
      </w:pPr>
      <w:r>
        <w:rPr>
          <w:rFonts w:hint="eastAsia" w:eastAsia="楷体_GB2312"/>
          <w:color w:val="000000"/>
          <w:kern w:val="24"/>
          <w:sz w:val="32"/>
          <w:szCs w:val="32"/>
        </w:rPr>
        <w:t>（三）操作要求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22"/>
        </w:rPr>
      </w:pPr>
      <w:r>
        <w:rPr>
          <w:rFonts w:hint="eastAsia" w:ascii="仿宋_GB2312" w:hAnsi="Times New Roman" w:eastAsia="仿宋_GB2312"/>
          <w:sz w:val="32"/>
          <w:szCs w:val="22"/>
        </w:rPr>
        <w:t>1.绕杠后，身体缓冲下落还原成直臂悬垂，两脚不得触地。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22"/>
        </w:rPr>
      </w:pPr>
      <w:r>
        <w:rPr>
          <w:rFonts w:hint="eastAsia" w:ascii="仿宋_GB2312" w:hAnsi="Times New Roman" w:eastAsia="仿宋_GB2312"/>
          <w:sz w:val="32"/>
          <w:szCs w:val="22"/>
        </w:rPr>
        <w:t>2.操作时应设置人员进行保护，铺设保护垫。</w:t>
      </w:r>
    </w:p>
    <w:p>
      <w:pPr>
        <w:spacing w:line="560" w:lineRule="exact"/>
        <w:ind w:firstLine="640" w:firstLineChars="200"/>
        <w:rPr>
          <w:rFonts w:hint="eastAsia" w:eastAsia="楷体_GB2312"/>
          <w:color w:val="000000"/>
          <w:kern w:val="24"/>
          <w:sz w:val="32"/>
          <w:szCs w:val="32"/>
        </w:rPr>
      </w:pPr>
      <w:r>
        <w:rPr>
          <w:rFonts w:hint="eastAsia" w:eastAsia="楷体_GB2312"/>
          <w:color w:val="000000"/>
          <w:kern w:val="24"/>
          <w:sz w:val="32"/>
          <w:szCs w:val="32"/>
        </w:rPr>
        <w:t>（四）评判细则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22"/>
        </w:rPr>
      </w:pPr>
      <w:r>
        <w:rPr>
          <w:rFonts w:hint="eastAsia" w:ascii="仿宋_GB2312" w:hAnsi="Times New Roman" w:eastAsia="仿宋_GB2312"/>
          <w:sz w:val="32"/>
          <w:szCs w:val="22"/>
        </w:rPr>
        <w:t>缓冲下落还原成直臂悬垂时两脚触地支撑的不计取成绩。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五、搬运重物折返</w:t>
      </w:r>
    </w:p>
    <w:p>
      <w:pPr>
        <w:spacing w:line="560" w:lineRule="exact"/>
        <w:ind w:firstLine="640" w:firstLineChars="200"/>
        <w:rPr>
          <w:rFonts w:hint="eastAsia" w:eastAsia="楷体_GB2312"/>
          <w:color w:val="000000"/>
          <w:kern w:val="24"/>
          <w:sz w:val="32"/>
          <w:szCs w:val="32"/>
        </w:rPr>
      </w:pPr>
      <w:r>
        <w:rPr>
          <w:rFonts w:hint="eastAsia" w:eastAsia="楷体_GB2312"/>
          <w:color w:val="000000"/>
          <w:kern w:val="24"/>
          <w:sz w:val="32"/>
          <w:szCs w:val="32"/>
        </w:rPr>
        <w:t>（一）场地设置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22"/>
        </w:rPr>
      </w:pPr>
      <w:r>
        <w:rPr>
          <w:rFonts w:hint="eastAsia" w:ascii="仿宋_GB2312" w:hAnsi="Times New Roman" w:eastAsia="仿宋_GB2312"/>
          <w:sz w:val="32"/>
          <w:szCs w:val="22"/>
        </w:rPr>
        <w:t>在考练场上标出起（终）点线和折返线，起点线距折返线40米，在起点线处放置15kg壶铃2个。</w:t>
      </w:r>
    </w:p>
    <w:p>
      <w:pPr>
        <w:spacing w:line="560" w:lineRule="exact"/>
        <w:ind w:firstLine="640" w:firstLineChars="200"/>
        <w:rPr>
          <w:rFonts w:hint="eastAsia" w:eastAsia="楷体_GB2312"/>
          <w:color w:val="000000"/>
          <w:kern w:val="24"/>
          <w:sz w:val="32"/>
          <w:szCs w:val="32"/>
        </w:rPr>
      </w:pPr>
      <w:r>
        <w:rPr>
          <w:rFonts w:hint="eastAsia" w:eastAsia="楷体_GB2312"/>
          <w:color w:val="000000"/>
          <w:kern w:val="24"/>
          <w:sz w:val="32"/>
          <w:szCs w:val="32"/>
        </w:rPr>
        <w:t>（二）操作程序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22"/>
        </w:rPr>
      </w:pPr>
      <w:r>
        <w:rPr>
          <w:rFonts w:hint="eastAsia" w:ascii="仿宋_GB2312" w:hAnsi="Times New Roman" w:eastAsia="仿宋_GB2312"/>
          <w:sz w:val="32"/>
          <w:szCs w:val="22"/>
        </w:rPr>
        <w:t>听到“开始”的口令，参考人员双手各提一壶铃，往返5次完成200米，并冲出终点。参考人员操作完毕后，喊“好”。</w:t>
      </w:r>
    </w:p>
    <w:p>
      <w:pPr>
        <w:spacing w:line="560" w:lineRule="exact"/>
        <w:ind w:firstLine="640" w:firstLineChars="200"/>
        <w:rPr>
          <w:rFonts w:hint="eastAsia" w:eastAsia="楷体_GB2312"/>
          <w:color w:val="000000"/>
          <w:kern w:val="24"/>
          <w:sz w:val="32"/>
          <w:szCs w:val="32"/>
        </w:rPr>
      </w:pPr>
      <w:r>
        <w:rPr>
          <w:rFonts w:hint="eastAsia" w:eastAsia="楷体_GB2312"/>
          <w:color w:val="000000"/>
          <w:kern w:val="24"/>
          <w:sz w:val="32"/>
          <w:szCs w:val="32"/>
        </w:rPr>
        <w:t>（三）操作要求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22"/>
        </w:rPr>
      </w:pPr>
      <w:r>
        <w:rPr>
          <w:rFonts w:hint="eastAsia" w:ascii="仿宋_GB2312" w:hAnsi="Times New Roman" w:eastAsia="仿宋_GB2312"/>
          <w:sz w:val="32"/>
          <w:szCs w:val="22"/>
        </w:rPr>
        <w:t>1.搬运过程中壶铃不得落地。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22"/>
        </w:rPr>
      </w:pPr>
      <w:r>
        <w:rPr>
          <w:rFonts w:hint="eastAsia" w:ascii="仿宋_GB2312" w:hAnsi="Times New Roman" w:eastAsia="仿宋_GB2312"/>
          <w:sz w:val="32"/>
          <w:szCs w:val="22"/>
        </w:rPr>
        <w:t>2.折返时单脚踏入折返线方可返回。</w:t>
      </w:r>
    </w:p>
    <w:p>
      <w:pPr>
        <w:spacing w:line="560" w:lineRule="exact"/>
        <w:ind w:firstLine="640" w:firstLineChars="200"/>
        <w:rPr>
          <w:rFonts w:hint="eastAsia" w:eastAsia="楷体_GB2312"/>
          <w:color w:val="000000"/>
          <w:kern w:val="24"/>
          <w:sz w:val="32"/>
          <w:szCs w:val="32"/>
        </w:rPr>
      </w:pPr>
      <w:r>
        <w:rPr>
          <w:rFonts w:hint="eastAsia" w:eastAsia="楷体_GB2312"/>
          <w:color w:val="000000"/>
          <w:kern w:val="24"/>
          <w:sz w:val="32"/>
          <w:szCs w:val="32"/>
        </w:rPr>
        <w:t>（四）评判细则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22"/>
        </w:rPr>
      </w:pPr>
      <w:r>
        <w:rPr>
          <w:rFonts w:hint="eastAsia" w:ascii="仿宋_GB2312" w:hAnsi="Times New Roman" w:eastAsia="仿宋_GB2312"/>
          <w:sz w:val="32"/>
          <w:szCs w:val="22"/>
        </w:rPr>
        <w:t>有下列情况之一者，不计取成绩：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22"/>
        </w:rPr>
      </w:pPr>
      <w:r>
        <w:rPr>
          <w:rFonts w:hint="eastAsia" w:ascii="仿宋_GB2312" w:hAnsi="Times New Roman" w:eastAsia="仿宋_GB2312"/>
          <w:sz w:val="32"/>
          <w:szCs w:val="22"/>
        </w:rPr>
        <w:t>1.壶铃在跑步过程中掉落，未第一时间拾取。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22"/>
        </w:rPr>
      </w:pPr>
      <w:r>
        <w:rPr>
          <w:rFonts w:hint="eastAsia" w:ascii="仿宋_GB2312" w:hAnsi="Times New Roman" w:eastAsia="仿宋_GB2312"/>
          <w:sz w:val="32"/>
          <w:szCs w:val="22"/>
        </w:rPr>
        <w:t xml:space="preserve">有下列情况作加时处理： 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22"/>
        </w:rPr>
      </w:pPr>
      <w:r>
        <w:rPr>
          <w:rFonts w:hint="eastAsia" w:ascii="仿宋_GB2312" w:hAnsi="Times New Roman" w:eastAsia="仿宋_GB2312"/>
          <w:sz w:val="32"/>
          <w:szCs w:val="22"/>
        </w:rPr>
        <w:t>1.壶铃在跑步过程中掉落的，每次加30秒。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22"/>
        </w:rPr>
      </w:pPr>
      <w:r>
        <w:rPr>
          <w:rFonts w:hint="eastAsia" w:ascii="仿宋_GB2312" w:hAnsi="Times New Roman" w:eastAsia="仿宋_GB2312"/>
          <w:sz w:val="32"/>
          <w:szCs w:val="22"/>
        </w:rPr>
        <w:t>2.折返时未踏上折返线就返回的，每次加30秒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</w:t>
      </w:r>
      <w:r>
        <w:rPr>
          <w:rFonts w:ascii="黑体" w:hAnsi="黑体" w:eastAsia="黑体"/>
          <w:sz w:val="32"/>
          <w:szCs w:val="32"/>
        </w:rPr>
        <w:t>原地攀登六米拉梯</w:t>
      </w:r>
    </w:p>
    <w:p>
      <w:pPr>
        <w:spacing w:line="560" w:lineRule="exact"/>
        <w:ind w:firstLine="640" w:firstLineChars="200"/>
        <w:rPr>
          <w:rFonts w:hint="eastAsia" w:eastAsia="楷体_GB2312"/>
          <w:color w:val="000000"/>
          <w:kern w:val="24"/>
          <w:sz w:val="32"/>
          <w:szCs w:val="32"/>
        </w:rPr>
      </w:pPr>
      <w:r>
        <w:rPr>
          <w:rFonts w:hint="eastAsia" w:eastAsia="楷体_GB2312"/>
          <w:color w:val="000000"/>
          <w:kern w:val="24"/>
          <w:sz w:val="32"/>
          <w:szCs w:val="32"/>
        </w:rPr>
        <w:t>（一）场地设置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22"/>
        </w:rPr>
      </w:pPr>
      <w:r>
        <w:rPr>
          <w:rFonts w:hint="eastAsia" w:ascii="仿宋_GB2312" w:hAnsi="Times New Roman" w:eastAsia="仿宋_GB2312"/>
          <w:sz w:val="32"/>
          <w:szCs w:val="22"/>
        </w:rPr>
        <w:t>在训练塔上</w:t>
      </w:r>
      <w:r>
        <w:rPr>
          <w:rFonts w:ascii="仿宋_GB2312" w:hAnsi="Times New Roman" w:eastAsia="仿宋_GB2312"/>
          <w:sz w:val="32"/>
          <w:szCs w:val="22"/>
        </w:rPr>
        <w:t>提前架设好</w:t>
      </w:r>
      <w:r>
        <w:rPr>
          <w:rFonts w:hint="eastAsia" w:ascii="仿宋_GB2312" w:hAnsi="Times New Roman" w:eastAsia="仿宋_GB2312"/>
          <w:sz w:val="32"/>
          <w:szCs w:val="22"/>
        </w:rPr>
        <w:t>6米</w:t>
      </w:r>
      <w:r>
        <w:rPr>
          <w:rFonts w:ascii="仿宋_GB2312" w:hAnsi="Times New Roman" w:eastAsia="仿宋_GB2312"/>
          <w:sz w:val="32"/>
          <w:szCs w:val="22"/>
        </w:rPr>
        <w:t>拉梯，在拉梯梯脚处设置起点线</w:t>
      </w:r>
      <w:r>
        <w:rPr>
          <w:rFonts w:hint="eastAsia" w:ascii="仿宋_GB2312" w:hAnsi="Times New Roman" w:eastAsia="仿宋_GB2312"/>
          <w:sz w:val="32"/>
          <w:szCs w:val="22"/>
        </w:rPr>
        <w:t>。</w:t>
      </w:r>
    </w:p>
    <w:p>
      <w:pPr>
        <w:spacing w:line="560" w:lineRule="exact"/>
        <w:ind w:firstLine="640" w:firstLineChars="200"/>
        <w:rPr>
          <w:rFonts w:hint="eastAsia" w:eastAsia="楷体_GB2312"/>
          <w:color w:val="000000"/>
          <w:kern w:val="24"/>
          <w:sz w:val="32"/>
          <w:szCs w:val="32"/>
        </w:rPr>
      </w:pPr>
      <w:r>
        <w:rPr>
          <w:rFonts w:hint="eastAsia" w:eastAsia="楷体_GB2312"/>
          <w:color w:val="000000"/>
          <w:kern w:val="24"/>
          <w:sz w:val="32"/>
          <w:szCs w:val="32"/>
        </w:rPr>
        <w:t>（二）操作程序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22"/>
        </w:rPr>
      </w:pPr>
      <w:r>
        <w:rPr>
          <w:rFonts w:hint="eastAsia" w:ascii="仿宋_GB2312" w:hAnsi="Times New Roman" w:eastAsia="仿宋_GB2312"/>
          <w:sz w:val="32"/>
          <w:szCs w:val="22"/>
        </w:rPr>
        <w:t>听到“开始”的口令，参考人员穿着安全腰带、消防</w:t>
      </w:r>
      <w:r>
        <w:rPr>
          <w:rFonts w:ascii="仿宋_GB2312" w:hAnsi="Times New Roman" w:eastAsia="仿宋_GB2312"/>
          <w:sz w:val="32"/>
          <w:szCs w:val="22"/>
        </w:rPr>
        <w:t>头盔</w:t>
      </w:r>
      <w:r>
        <w:rPr>
          <w:rFonts w:hint="eastAsia" w:ascii="仿宋_GB2312" w:hAnsi="Times New Roman" w:eastAsia="仿宋_GB2312"/>
          <w:sz w:val="32"/>
          <w:szCs w:val="22"/>
        </w:rPr>
        <w:t>，扣好安全绳，从原地逐级攀登架设在训练塔窗口的六米拉梯，并进入二楼平台喊“好”。</w:t>
      </w:r>
    </w:p>
    <w:p>
      <w:pPr>
        <w:spacing w:line="560" w:lineRule="exact"/>
        <w:ind w:firstLine="640" w:firstLineChars="200"/>
        <w:rPr>
          <w:rFonts w:hint="eastAsia" w:eastAsia="楷体_GB2312"/>
          <w:color w:val="000000"/>
          <w:kern w:val="24"/>
          <w:sz w:val="32"/>
          <w:szCs w:val="32"/>
        </w:rPr>
      </w:pPr>
      <w:r>
        <w:rPr>
          <w:rFonts w:hint="eastAsia" w:eastAsia="楷体_GB2312"/>
          <w:color w:val="000000"/>
          <w:kern w:val="24"/>
          <w:sz w:val="32"/>
          <w:szCs w:val="32"/>
        </w:rPr>
        <w:t>（三）操作要求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22"/>
        </w:rPr>
      </w:pPr>
      <w:r>
        <w:rPr>
          <w:rFonts w:hint="eastAsia" w:ascii="仿宋_GB2312" w:hAnsi="Times New Roman" w:eastAsia="仿宋_GB2312"/>
          <w:sz w:val="32"/>
          <w:szCs w:val="22"/>
        </w:rPr>
        <w:t>1.6米</w:t>
      </w:r>
      <w:r>
        <w:rPr>
          <w:rFonts w:ascii="仿宋_GB2312" w:hAnsi="Times New Roman" w:eastAsia="仿宋_GB2312"/>
          <w:sz w:val="32"/>
          <w:szCs w:val="22"/>
        </w:rPr>
        <w:t>拉梯必须逐级攀登。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22"/>
        </w:rPr>
      </w:pPr>
      <w:r>
        <w:rPr>
          <w:rFonts w:hint="eastAsia" w:ascii="仿宋_GB2312" w:hAnsi="Times New Roman" w:eastAsia="仿宋_GB2312"/>
          <w:sz w:val="32"/>
          <w:szCs w:val="22"/>
        </w:rPr>
        <w:t>2.不能提前</w:t>
      </w:r>
      <w:r>
        <w:rPr>
          <w:rFonts w:ascii="仿宋_GB2312" w:hAnsi="Times New Roman" w:eastAsia="仿宋_GB2312"/>
          <w:sz w:val="32"/>
          <w:szCs w:val="22"/>
        </w:rPr>
        <w:t>触碰梯挡</w:t>
      </w:r>
      <w:r>
        <w:rPr>
          <w:rFonts w:hint="eastAsia" w:ascii="仿宋_GB2312" w:hAnsi="Times New Roman" w:eastAsia="仿宋_GB2312"/>
          <w:sz w:val="32"/>
          <w:szCs w:val="22"/>
        </w:rPr>
        <w:t>。</w:t>
      </w:r>
    </w:p>
    <w:p>
      <w:pPr>
        <w:spacing w:line="560" w:lineRule="exact"/>
        <w:ind w:firstLine="640" w:firstLineChars="200"/>
        <w:rPr>
          <w:rFonts w:hint="eastAsia" w:eastAsia="楷体_GB2312"/>
          <w:color w:val="000000"/>
          <w:kern w:val="24"/>
          <w:sz w:val="32"/>
          <w:szCs w:val="32"/>
        </w:rPr>
      </w:pPr>
      <w:r>
        <w:rPr>
          <w:rFonts w:hint="eastAsia" w:eastAsia="楷体_GB2312"/>
          <w:color w:val="000000"/>
          <w:kern w:val="24"/>
          <w:sz w:val="32"/>
          <w:szCs w:val="32"/>
        </w:rPr>
        <w:t>（四）评判细则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22"/>
        </w:rPr>
      </w:pPr>
      <w:r>
        <w:rPr>
          <w:rFonts w:hint="eastAsia" w:ascii="仿宋_GB2312" w:hAnsi="Times New Roman" w:eastAsia="仿宋_GB2312"/>
          <w:sz w:val="32"/>
          <w:szCs w:val="22"/>
        </w:rPr>
        <w:t xml:space="preserve">有下列情况作加时处理： 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22"/>
        </w:rPr>
      </w:pPr>
      <w:r>
        <w:rPr>
          <w:rFonts w:hint="eastAsia" w:ascii="仿宋_GB2312" w:hAnsi="Times New Roman" w:eastAsia="仿宋_GB2312"/>
          <w:sz w:val="32"/>
          <w:szCs w:val="22"/>
        </w:rPr>
        <w:t>1.越级攀登的</w:t>
      </w:r>
      <w:r>
        <w:rPr>
          <w:rFonts w:ascii="仿宋_GB2312" w:hAnsi="Times New Roman" w:eastAsia="仿宋_GB2312"/>
          <w:sz w:val="32"/>
          <w:szCs w:val="22"/>
        </w:rPr>
        <w:t>一次</w:t>
      </w:r>
      <w:r>
        <w:rPr>
          <w:rFonts w:hint="eastAsia" w:ascii="仿宋_GB2312" w:hAnsi="Times New Roman" w:eastAsia="仿宋_GB2312"/>
          <w:sz w:val="32"/>
          <w:szCs w:val="22"/>
        </w:rPr>
        <w:t>加1</w:t>
      </w:r>
      <w:r>
        <w:rPr>
          <w:rFonts w:ascii="仿宋_GB2312" w:hAnsi="Times New Roman" w:eastAsia="仿宋_GB2312"/>
          <w:sz w:val="32"/>
          <w:szCs w:val="22"/>
        </w:rPr>
        <w:t>s</w:t>
      </w:r>
      <w:r>
        <w:rPr>
          <w:rFonts w:hint="eastAsia" w:ascii="仿宋_GB2312" w:hAnsi="Times New Roman" w:eastAsia="仿宋_GB2312"/>
          <w:sz w:val="32"/>
          <w:szCs w:val="2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94514"/>
    <w:rsid w:val="2559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iPriority w:val="0"/>
    <w:pPr>
      <w:widowControl w:val="0"/>
      <w:spacing w:after="120"/>
      <w:ind w:left="420" w:leftChars="2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styleId="5">
    <w:name w:val="Strong"/>
    <w:qFormat/>
    <w:uiPriority w:val="22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2021-09-07T07:58:00Z</dcterms:created>
  <dc:creator>Administrator</dc:creator>
  <cp:lastModifiedBy>Administrator</cp:lastModifiedBy>
  <dcterms:modified xsi:type="dcterms:W3CDTF">2021-09-07T07:58:54Z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C6DA2B01BAFA4356A3234FF0C80D0D90</vt:lpwstr>
  </property>
</Properties>
</file>