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Fonts w:hint="eastAsia" w:ascii="仿宋_GB2312" w:eastAsia="仿宋_GB2312"/>
          <w:snapToGrid w:val="0"/>
          <w:kern w:val="2"/>
          <w:sz w:val="32"/>
          <w:szCs w:val="32"/>
        </w:rPr>
      </w:pPr>
      <w:r>
        <w:rPr>
          <w:rFonts w:hint="eastAsia" w:ascii="仿宋_GB2312" w:eastAsia="仿宋_GB2312"/>
          <w:snapToGrid w:val="0"/>
          <w:kern w:val="2"/>
          <w:sz w:val="32"/>
          <w:szCs w:val="32"/>
        </w:rPr>
        <w:t>附件2：</w:t>
      </w:r>
    </w:p>
    <w:p>
      <w:pPr>
        <w:pStyle w:val="3"/>
        <w:widowControl/>
        <w:shd w:val="clear" w:color="auto" w:fill="FFFFFF"/>
        <w:spacing w:before="0" w:beforeAutospacing="0" w:after="0" w:afterAutospacing="0"/>
        <w:jc w:val="center"/>
        <w:rPr>
          <w:rStyle w:val="6"/>
          <w:rFonts w:hint="eastAsia" w:ascii="黑体" w:hAnsi="宋体" w:eastAsia="黑体" w:cs="黑体"/>
          <w:color w:val="333333"/>
          <w:spacing w:val="-15"/>
          <w:sz w:val="43"/>
          <w:szCs w:val="43"/>
          <w:shd w:val="clear" w:color="auto" w:fill="FFFFFF"/>
        </w:rPr>
      </w:pPr>
      <w:r>
        <w:rPr>
          <w:rStyle w:val="6"/>
          <w:rFonts w:hint="eastAsia" w:ascii="黑体" w:hAnsi="宋体" w:eastAsia="黑体" w:cs="黑体"/>
          <w:color w:val="333333"/>
          <w:spacing w:val="-15"/>
          <w:sz w:val="43"/>
          <w:szCs w:val="43"/>
          <w:shd w:val="clear" w:color="auto" w:fill="FFFFFF"/>
        </w:rPr>
        <w:t>体能考核科目及标准</w:t>
      </w:r>
    </w:p>
    <w:tbl>
      <w:tblPr>
        <w:tblStyle w:val="4"/>
        <w:tblW w:w="1115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134"/>
        <w:gridCol w:w="848"/>
        <w:gridCol w:w="5070"/>
        <w:gridCol w:w="1020"/>
        <w:gridCol w:w="113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68" w:type="dxa"/>
          <w:trHeight w:val="633" w:hRule="atLeast"/>
        </w:trPr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序号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内容</w:t>
            </w:r>
          </w:p>
        </w:tc>
        <w:tc>
          <w:tcPr>
            <w:tcW w:w="8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分值</w:t>
            </w:r>
          </w:p>
        </w:tc>
        <w:tc>
          <w:tcPr>
            <w:tcW w:w="5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评分标准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微软雅黑" w:eastAsia="仿宋_GB2312" w:cs="仿宋_GB2312"/>
                <w:color w:val="333333"/>
                <w:spacing w:val="8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8"/>
              </w:rPr>
              <w:t>考核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微软雅黑" w:eastAsia="仿宋_GB2312" w:cs="仿宋_GB2312"/>
                <w:color w:val="333333"/>
                <w:spacing w:val="8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8"/>
              </w:rPr>
              <w:t>对象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68" w:type="dxa"/>
          <w:trHeight w:val="1191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单杠引体向上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hint="eastAsia" w:eastAsia="仿宋_GB2312"/>
                <w:color w:val="333333"/>
                <w:spacing w:val="8"/>
              </w:rPr>
              <w:t>15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both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6个及格。</w:t>
            </w:r>
            <w:r>
              <w:rPr>
                <w:rFonts w:hint="eastAsia" w:eastAsia="仿宋_GB2312"/>
                <w:color w:val="333333"/>
                <w:spacing w:val="8"/>
              </w:rPr>
              <w:t>15个以上得15分，14个得14分，13个得13分，12个得12分，11个得11分，10</w:t>
            </w:r>
            <w:r>
              <w:rPr>
                <w:rFonts w:eastAsia="仿宋_GB2312"/>
                <w:color w:val="333333"/>
                <w:spacing w:val="8"/>
              </w:rPr>
              <w:t>个得10分，9个得9分，8个得8分，7个得7分，6个得6分，6个以下为不及格得0分。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微软雅黑" w:eastAsia="仿宋_GB2312" w:cs="仿宋_GB2312"/>
                <w:color w:val="333333"/>
                <w:spacing w:val="8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8"/>
              </w:rPr>
              <w:t>男性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68" w:type="dxa"/>
          <w:trHeight w:val="1191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双杠杠端臂屈伸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hint="eastAsia" w:eastAsia="仿宋_GB2312"/>
                <w:color w:val="333333"/>
                <w:spacing w:val="8"/>
              </w:rPr>
              <w:t>15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both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10个及格。</w:t>
            </w:r>
            <w:r>
              <w:rPr>
                <w:rFonts w:hint="eastAsia" w:eastAsia="仿宋_GB2312"/>
                <w:color w:val="333333"/>
                <w:spacing w:val="8"/>
              </w:rPr>
              <w:t>19个以上得15分，18个得14分，17个得13分，16个得12分，15个得11分，14</w:t>
            </w:r>
            <w:r>
              <w:rPr>
                <w:rFonts w:eastAsia="仿宋_GB2312"/>
                <w:color w:val="333333"/>
                <w:spacing w:val="8"/>
              </w:rPr>
              <w:t>个得10分，</w:t>
            </w:r>
            <w:r>
              <w:rPr>
                <w:rFonts w:hint="eastAsia" w:eastAsia="仿宋_GB2312"/>
                <w:color w:val="333333"/>
                <w:spacing w:val="8"/>
              </w:rPr>
              <w:t>13</w:t>
            </w:r>
            <w:r>
              <w:rPr>
                <w:rFonts w:eastAsia="仿宋_GB2312"/>
                <w:color w:val="333333"/>
                <w:spacing w:val="8"/>
              </w:rPr>
              <w:t>个得9分，</w:t>
            </w:r>
            <w:r>
              <w:rPr>
                <w:rFonts w:hint="eastAsia" w:eastAsia="仿宋_GB2312"/>
                <w:color w:val="333333"/>
                <w:spacing w:val="8"/>
              </w:rPr>
              <w:t>12</w:t>
            </w:r>
            <w:r>
              <w:rPr>
                <w:rFonts w:eastAsia="仿宋_GB2312"/>
                <w:color w:val="333333"/>
                <w:spacing w:val="8"/>
              </w:rPr>
              <w:t>个得8分，</w:t>
            </w:r>
            <w:r>
              <w:rPr>
                <w:rFonts w:hint="eastAsia" w:eastAsia="仿宋_GB2312"/>
                <w:color w:val="333333"/>
                <w:spacing w:val="8"/>
              </w:rPr>
              <w:t>11</w:t>
            </w:r>
            <w:r>
              <w:rPr>
                <w:rFonts w:eastAsia="仿宋_GB2312"/>
                <w:color w:val="333333"/>
                <w:spacing w:val="8"/>
              </w:rPr>
              <w:t>个得7分，</w:t>
            </w:r>
            <w:r>
              <w:rPr>
                <w:rFonts w:hint="eastAsia" w:eastAsia="仿宋_GB2312"/>
                <w:color w:val="333333"/>
                <w:spacing w:val="8"/>
              </w:rPr>
              <w:t>10</w:t>
            </w:r>
            <w:r>
              <w:rPr>
                <w:rFonts w:eastAsia="仿宋_GB2312"/>
                <w:color w:val="333333"/>
                <w:spacing w:val="8"/>
              </w:rPr>
              <w:t>个得6分，</w:t>
            </w:r>
            <w:r>
              <w:rPr>
                <w:rFonts w:hint="eastAsia" w:eastAsia="仿宋_GB2312"/>
                <w:color w:val="333333"/>
                <w:spacing w:val="8"/>
              </w:rPr>
              <w:t>10</w:t>
            </w:r>
            <w:r>
              <w:rPr>
                <w:rFonts w:eastAsia="仿宋_GB2312"/>
                <w:color w:val="333333"/>
                <w:spacing w:val="8"/>
              </w:rPr>
              <w:t>个以下为不及格得0分。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微软雅黑" w:eastAsia="仿宋_GB2312" w:cs="仿宋_GB2312"/>
                <w:color w:val="333333"/>
                <w:spacing w:val="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68" w:type="dxa"/>
          <w:trHeight w:val="1191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100米跑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hint="eastAsia" w:eastAsia="仿宋_GB2312"/>
                <w:color w:val="333333"/>
                <w:spacing w:val="8"/>
              </w:rPr>
              <w:t>15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both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15″30及格，12″40以内得15分，13″00以内得13分，13″30以内得12分，14″30以内得11分，15″30以内得10分，15″30以外为不及格得0分。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微软雅黑" w:eastAsia="仿宋_GB2312" w:cs="仿宋_GB2312"/>
                <w:color w:val="333333"/>
                <w:spacing w:val="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68" w:type="dxa"/>
          <w:trHeight w:val="1191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hint="eastAsia" w:eastAsia="仿宋_GB2312"/>
                <w:color w:val="333333"/>
                <w:spacing w:val="8"/>
              </w:rPr>
              <w:t>1</w:t>
            </w:r>
            <w:r>
              <w:rPr>
                <w:rFonts w:eastAsia="仿宋_GB2312"/>
                <w:color w:val="333333"/>
                <w:spacing w:val="8"/>
              </w:rPr>
              <w:t>000米跑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hint="eastAsia" w:eastAsia="仿宋_GB2312"/>
                <w:color w:val="333333"/>
                <w:spacing w:val="8"/>
              </w:rPr>
              <w:t>30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both"/>
              <w:rPr>
                <w:rFonts w:eastAsia="仿宋_GB2312"/>
                <w:color w:val="333333"/>
                <w:spacing w:val="8"/>
              </w:rPr>
            </w:pPr>
            <w:r>
              <w:rPr>
                <w:rFonts w:hint="eastAsia" w:eastAsia="仿宋_GB2312"/>
                <w:color w:val="333333"/>
                <w:spacing w:val="8"/>
              </w:rPr>
              <w:t>4</w:t>
            </w:r>
            <w:r>
              <w:rPr>
                <w:rFonts w:eastAsia="仿宋_GB2312"/>
                <w:color w:val="333333"/>
                <w:spacing w:val="8"/>
              </w:rPr>
              <w:t>′</w:t>
            </w:r>
            <w:r>
              <w:rPr>
                <w:rFonts w:hint="eastAsia" w:eastAsia="仿宋_GB2312"/>
                <w:color w:val="333333"/>
                <w:spacing w:val="8"/>
              </w:rPr>
              <w:t>25</w:t>
            </w:r>
            <w:r>
              <w:rPr>
                <w:rFonts w:eastAsia="仿宋_GB2312"/>
                <w:color w:val="333333"/>
                <w:spacing w:val="8"/>
              </w:rPr>
              <w:t>″及格，</w:t>
            </w:r>
            <w:r>
              <w:rPr>
                <w:rFonts w:hint="eastAsia" w:eastAsia="仿宋_GB2312"/>
                <w:color w:val="333333"/>
                <w:spacing w:val="8"/>
              </w:rPr>
              <w:t>3</w:t>
            </w:r>
            <w:r>
              <w:rPr>
                <w:rFonts w:eastAsia="仿宋_GB2312"/>
                <w:color w:val="333333"/>
                <w:spacing w:val="8"/>
              </w:rPr>
              <w:t>′</w:t>
            </w:r>
            <w:r>
              <w:rPr>
                <w:rFonts w:hint="eastAsia" w:eastAsia="仿宋_GB2312"/>
                <w:color w:val="333333"/>
                <w:spacing w:val="8"/>
              </w:rPr>
              <w:t>40</w:t>
            </w:r>
            <w:r>
              <w:rPr>
                <w:rFonts w:eastAsia="仿宋_GB2312"/>
                <w:color w:val="333333"/>
                <w:spacing w:val="8"/>
              </w:rPr>
              <w:t>″以内得</w:t>
            </w:r>
            <w:r>
              <w:rPr>
                <w:rFonts w:hint="eastAsia" w:eastAsia="仿宋_GB2312"/>
                <w:color w:val="333333"/>
                <w:spacing w:val="8"/>
              </w:rPr>
              <w:t>3</w:t>
            </w:r>
            <w:r>
              <w:rPr>
                <w:rFonts w:eastAsia="仿宋_GB2312"/>
                <w:color w:val="333333"/>
                <w:spacing w:val="8"/>
              </w:rPr>
              <w:t>0分，</w:t>
            </w:r>
            <w:r>
              <w:rPr>
                <w:rFonts w:hint="eastAsia" w:eastAsia="仿宋_GB2312"/>
                <w:color w:val="333333"/>
                <w:spacing w:val="8"/>
              </w:rPr>
              <w:t>3</w:t>
            </w:r>
            <w:r>
              <w:rPr>
                <w:rFonts w:eastAsia="仿宋_GB2312"/>
                <w:color w:val="333333"/>
                <w:spacing w:val="8"/>
              </w:rPr>
              <w:t>′</w:t>
            </w:r>
            <w:r>
              <w:rPr>
                <w:rFonts w:hint="eastAsia" w:eastAsia="仿宋_GB2312"/>
                <w:color w:val="333333"/>
                <w:spacing w:val="8"/>
              </w:rPr>
              <w:t>45</w:t>
            </w:r>
            <w:r>
              <w:rPr>
                <w:rFonts w:eastAsia="仿宋_GB2312"/>
                <w:color w:val="333333"/>
                <w:spacing w:val="8"/>
              </w:rPr>
              <w:t>″以内得</w:t>
            </w:r>
            <w:r>
              <w:rPr>
                <w:rFonts w:hint="eastAsia" w:eastAsia="仿宋_GB2312"/>
                <w:color w:val="333333"/>
                <w:spacing w:val="8"/>
              </w:rPr>
              <w:t>27</w:t>
            </w:r>
            <w:r>
              <w:rPr>
                <w:rFonts w:eastAsia="仿宋_GB2312"/>
                <w:color w:val="333333"/>
                <w:spacing w:val="8"/>
              </w:rPr>
              <w:t>分，</w:t>
            </w:r>
            <w:r>
              <w:rPr>
                <w:rFonts w:hint="eastAsia" w:eastAsia="仿宋_GB2312"/>
                <w:color w:val="333333"/>
                <w:spacing w:val="8"/>
              </w:rPr>
              <w:t>3</w:t>
            </w:r>
            <w:r>
              <w:rPr>
                <w:rFonts w:eastAsia="仿宋_GB2312"/>
                <w:color w:val="333333"/>
                <w:spacing w:val="8"/>
              </w:rPr>
              <w:t>′</w:t>
            </w:r>
            <w:r>
              <w:rPr>
                <w:rFonts w:hint="eastAsia" w:eastAsia="仿宋_GB2312"/>
                <w:color w:val="333333"/>
                <w:spacing w:val="8"/>
              </w:rPr>
              <w:t>50</w:t>
            </w:r>
            <w:r>
              <w:rPr>
                <w:rFonts w:eastAsia="仿宋_GB2312"/>
                <w:color w:val="333333"/>
                <w:spacing w:val="8"/>
              </w:rPr>
              <w:t>″以内得</w:t>
            </w:r>
            <w:r>
              <w:rPr>
                <w:rFonts w:hint="eastAsia" w:eastAsia="仿宋_GB2312"/>
                <w:color w:val="333333"/>
                <w:spacing w:val="8"/>
              </w:rPr>
              <w:t>24</w:t>
            </w:r>
            <w:r>
              <w:rPr>
                <w:rFonts w:eastAsia="仿宋_GB2312"/>
                <w:color w:val="333333"/>
                <w:spacing w:val="8"/>
              </w:rPr>
              <w:t>分，</w:t>
            </w:r>
            <w:r>
              <w:rPr>
                <w:rFonts w:hint="eastAsia" w:eastAsia="仿宋_GB2312"/>
                <w:color w:val="333333"/>
                <w:spacing w:val="8"/>
              </w:rPr>
              <w:t>3</w:t>
            </w:r>
            <w:r>
              <w:rPr>
                <w:rFonts w:eastAsia="仿宋_GB2312"/>
                <w:color w:val="333333"/>
                <w:spacing w:val="8"/>
              </w:rPr>
              <w:t>′</w:t>
            </w:r>
            <w:r>
              <w:rPr>
                <w:rFonts w:hint="eastAsia" w:eastAsia="仿宋_GB2312"/>
                <w:color w:val="333333"/>
                <w:spacing w:val="8"/>
              </w:rPr>
              <w:t>55</w:t>
            </w:r>
            <w:r>
              <w:rPr>
                <w:rFonts w:eastAsia="仿宋_GB2312"/>
                <w:color w:val="333333"/>
                <w:spacing w:val="8"/>
              </w:rPr>
              <w:t>″以内得</w:t>
            </w:r>
            <w:r>
              <w:rPr>
                <w:rFonts w:hint="eastAsia" w:eastAsia="仿宋_GB2312"/>
                <w:color w:val="333333"/>
                <w:spacing w:val="8"/>
              </w:rPr>
              <w:t>21</w:t>
            </w:r>
            <w:r>
              <w:rPr>
                <w:rFonts w:eastAsia="仿宋_GB2312"/>
                <w:color w:val="333333"/>
                <w:spacing w:val="8"/>
              </w:rPr>
              <w:t>分，</w:t>
            </w:r>
            <w:r>
              <w:rPr>
                <w:rFonts w:hint="eastAsia" w:eastAsia="仿宋_GB2312"/>
                <w:color w:val="333333"/>
                <w:spacing w:val="8"/>
              </w:rPr>
              <w:t>4</w:t>
            </w:r>
            <w:r>
              <w:rPr>
                <w:rFonts w:eastAsia="仿宋_GB2312"/>
                <w:color w:val="333333"/>
                <w:spacing w:val="8"/>
              </w:rPr>
              <w:t>′00″以内得</w:t>
            </w:r>
            <w:r>
              <w:rPr>
                <w:rFonts w:hint="eastAsia" w:eastAsia="仿宋_GB2312"/>
                <w:color w:val="333333"/>
                <w:spacing w:val="8"/>
              </w:rPr>
              <w:t>18</w:t>
            </w:r>
            <w:r>
              <w:rPr>
                <w:rFonts w:eastAsia="仿宋_GB2312"/>
                <w:color w:val="333333"/>
                <w:spacing w:val="8"/>
              </w:rPr>
              <w:t>分，</w:t>
            </w:r>
            <w:r>
              <w:rPr>
                <w:rFonts w:hint="eastAsia" w:eastAsia="仿宋_GB2312"/>
                <w:color w:val="333333"/>
                <w:spacing w:val="8"/>
              </w:rPr>
              <w:t>4</w:t>
            </w:r>
            <w:r>
              <w:rPr>
                <w:rFonts w:eastAsia="仿宋_GB2312"/>
                <w:color w:val="333333"/>
                <w:spacing w:val="8"/>
              </w:rPr>
              <w:t>′0</w:t>
            </w:r>
            <w:r>
              <w:rPr>
                <w:rFonts w:hint="eastAsia" w:eastAsia="仿宋_GB2312"/>
                <w:color w:val="333333"/>
                <w:spacing w:val="8"/>
              </w:rPr>
              <w:t>5</w:t>
            </w:r>
            <w:r>
              <w:rPr>
                <w:rFonts w:eastAsia="仿宋_GB2312"/>
                <w:color w:val="333333"/>
                <w:spacing w:val="8"/>
              </w:rPr>
              <w:t>″以</w:t>
            </w:r>
            <w:r>
              <w:rPr>
                <w:rFonts w:hint="eastAsia" w:eastAsia="仿宋_GB2312"/>
                <w:color w:val="333333"/>
                <w:spacing w:val="8"/>
              </w:rPr>
              <w:t>内得15分，4</w:t>
            </w:r>
            <w:r>
              <w:rPr>
                <w:rFonts w:eastAsia="仿宋_GB2312"/>
                <w:color w:val="333333"/>
                <w:spacing w:val="8"/>
              </w:rPr>
              <w:t>′</w:t>
            </w:r>
            <w:r>
              <w:rPr>
                <w:rFonts w:hint="eastAsia" w:eastAsia="仿宋_GB2312"/>
                <w:color w:val="333333"/>
                <w:spacing w:val="8"/>
              </w:rPr>
              <w:t>10</w:t>
            </w:r>
            <w:r>
              <w:rPr>
                <w:rFonts w:eastAsia="仿宋_GB2312"/>
                <w:color w:val="333333"/>
                <w:spacing w:val="8"/>
              </w:rPr>
              <w:t>″</w:t>
            </w:r>
            <w:r>
              <w:rPr>
                <w:rFonts w:hint="eastAsia" w:eastAsia="仿宋_GB2312"/>
                <w:color w:val="333333"/>
                <w:spacing w:val="8"/>
              </w:rPr>
              <w:t>以内得12分，4</w:t>
            </w:r>
            <w:r>
              <w:rPr>
                <w:rFonts w:eastAsia="仿宋_GB2312"/>
                <w:color w:val="333333"/>
                <w:spacing w:val="8"/>
              </w:rPr>
              <w:t>′</w:t>
            </w:r>
            <w:r>
              <w:rPr>
                <w:rFonts w:hint="eastAsia" w:eastAsia="仿宋_GB2312"/>
                <w:color w:val="333333"/>
                <w:spacing w:val="8"/>
              </w:rPr>
              <w:t>15</w:t>
            </w:r>
            <w:r>
              <w:rPr>
                <w:rFonts w:eastAsia="仿宋_GB2312"/>
                <w:color w:val="333333"/>
                <w:spacing w:val="8"/>
              </w:rPr>
              <w:t>″</w:t>
            </w:r>
            <w:r>
              <w:rPr>
                <w:rFonts w:hint="eastAsia" w:eastAsia="仿宋_GB2312"/>
                <w:color w:val="333333"/>
                <w:spacing w:val="8"/>
              </w:rPr>
              <w:t>以内得9分，4</w:t>
            </w:r>
            <w:r>
              <w:rPr>
                <w:rFonts w:eastAsia="仿宋_GB2312"/>
                <w:color w:val="333333"/>
                <w:spacing w:val="8"/>
              </w:rPr>
              <w:t>′</w:t>
            </w:r>
            <w:r>
              <w:rPr>
                <w:rFonts w:hint="eastAsia" w:eastAsia="仿宋_GB2312"/>
                <w:color w:val="333333"/>
                <w:spacing w:val="8"/>
              </w:rPr>
              <w:t>20</w:t>
            </w:r>
            <w:r>
              <w:rPr>
                <w:rFonts w:eastAsia="仿宋_GB2312"/>
                <w:color w:val="333333"/>
                <w:spacing w:val="8"/>
              </w:rPr>
              <w:t>″</w:t>
            </w:r>
            <w:r>
              <w:rPr>
                <w:rFonts w:hint="eastAsia" w:eastAsia="仿宋_GB2312"/>
                <w:color w:val="333333"/>
                <w:spacing w:val="8"/>
              </w:rPr>
              <w:t>以内得6分，4</w:t>
            </w:r>
            <w:r>
              <w:rPr>
                <w:rFonts w:eastAsia="仿宋_GB2312"/>
                <w:color w:val="333333"/>
                <w:spacing w:val="8"/>
              </w:rPr>
              <w:t>′</w:t>
            </w:r>
            <w:r>
              <w:rPr>
                <w:rFonts w:hint="eastAsia" w:eastAsia="仿宋_GB2312"/>
                <w:color w:val="333333"/>
                <w:spacing w:val="8"/>
              </w:rPr>
              <w:t>25</w:t>
            </w:r>
            <w:r>
              <w:rPr>
                <w:rFonts w:eastAsia="仿宋_GB2312"/>
                <w:color w:val="333333"/>
                <w:spacing w:val="8"/>
              </w:rPr>
              <w:t>″</w:t>
            </w:r>
            <w:r>
              <w:rPr>
                <w:rFonts w:hint="eastAsia" w:eastAsia="仿宋_GB2312"/>
                <w:color w:val="333333"/>
                <w:spacing w:val="8"/>
              </w:rPr>
              <w:t>以内的3分，4</w:t>
            </w:r>
            <w:r>
              <w:rPr>
                <w:rFonts w:eastAsia="仿宋_GB2312"/>
                <w:color w:val="333333"/>
                <w:spacing w:val="8"/>
              </w:rPr>
              <w:t>′</w:t>
            </w:r>
            <w:r>
              <w:rPr>
                <w:rFonts w:hint="eastAsia" w:eastAsia="仿宋_GB2312"/>
                <w:color w:val="333333"/>
                <w:spacing w:val="8"/>
              </w:rPr>
              <w:t>25</w:t>
            </w:r>
            <w:r>
              <w:rPr>
                <w:rFonts w:eastAsia="仿宋_GB2312"/>
                <w:color w:val="333333"/>
                <w:spacing w:val="8"/>
              </w:rPr>
              <w:t>″</w:t>
            </w:r>
            <w:r>
              <w:rPr>
                <w:rFonts w:hint="eastAsia" w:eastAsia="仿宋_GB2312"/>
                <w:color w:val="333333"/>
                <w:spacing w:val="8"/>
              </w:rPr>
              <w:t>以</w:t>
            </w:r>
            <w:r>
              <w:rPr>
                <w:rFonts w:eastAsia="仿宋_GB2312"/>
                <w:color w:val="333333"/>
                <w:spacing w:val="8"/>
              </w:rPr>
              <w:t>外为不及格得0分。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微软雅黑" w:eastAsia="仿宋_GB2312" w:cs="仿宋_GB2312"/>
                <w:color w:val="333333"/>
                <w:spacing w:val="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68" w:type="dxa"/>
          <w:trHeight w:val="1191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hint="eastAsia" w:eastAsia="仿宋_GB2312"/>
                <w:color w:val="333333"/>
                <w:spacing w:val="8"/>
              </w:rPr>
            </w:pPr>
            <w:r>
              <w:rPr>
                <w:rFonts w:hint="eastAsia" w:eastAsia="仿宋_GB2312"/>
                <w:color w:val="333333"/>
                <w:spacing w:val="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搬运重物折返</w:t>
            </w:r>
            <w:r>
              <w:rPr>
                <w:rFonts w:hint="eastAsia" w:eastAsia="仿宋_GB2312"/>
                <w:color w:val="333333"/>
                <w:spacing w:val="8"/>
              </w:rPr>
              <w:t>(40m×5负重折返跑)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15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both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1′00″及格，49″以内得15分，52″以内得13分，54″以内得12分，58″以内得11分，1′02″以内得10分，1′02″以外为不及格得0分。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微软雅黑" w:eastAsia="仿宋_GB2312" w:cs="仿宋_GB2312"/>
                <w:color w:val="333333"/>
                <w:spacing w:val="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hint="eastAsia" w:eastAsia="仿宋_GB2312"/>
                <w:color w:val="333333"/>
                <w:spacing w:val="8"/>
              </w:rPr>
            </w:pPr>
            <w:r>
              <w:rPr>
                <w:rFonts w:hint="eastAsia" w:eastAsia="仿宋_GB2312"/>
                <w:color w:val="333333"/>
                <w:spacing w:val="8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原地攀登六米拉梯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eastAsia="仿宋_GB2312"/>
                <w:color w:val="333333"/>
                <w:spacing w:val="8"/>
              </w:rPr>
              <w:t>10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both"/>
              <w:rPr>
                <w:rFonts w:hint="eastAsia" w:eastAsia="仿宋_GB2312"/>
                <w:color w:val="333333"/>
                <w:spacing w:val="8"/>
              </w:rPr>
            </w:pPr>
            <w:r>
              <w:rPr>
                <w:rFonts w:eastAsia="仿宋_GB2312"/>
                <w:szCs w:val="21"/>
              </w:rPr>
              <w:t>25″</w:t>
            </w:r>
            <w:r>
              <w:rPr>
                <w:rFonts w:eastAsia="仿宋_GB2312"/>
                <w:color w:val="333333"/>
                <w:spacing w:val="8"/>
              </w:rPr>
              <w:t>及格</w:t>
            </w:r>
            <w:r>
              <w:rPr>
                <w:rFonts w:hint="eastAsia" w:eastAsia="仿宋_GB2312"/>
                <w:color w:val="333333"/>
                <w:spacing w:val="8"/>
              </w:rPr>
              <w:t>，</w:t>
            </w:r>
            <w:r>
              <w:rPr>
                <w:rFonts w:eastAsia="仿宋_GB2312"/>
                <w:szCs w:val="21"/>
              </w:rPr>
              <w:t>10″</w:t>
            </w:r>
            <w:r>
              <w:rPr>
                <w:rFonts w:hint="eastAsia" w:eastAsia="仿宋_GB2312"/>
                <w:szCs w:val="21"/>
              </w:rPr>
              <w:t>以内</w:t>
            </w:r>
            <w:r>
              <w:rPr>
                <w:rFonts w:eastAsia="仿宋_GB2312"/>
                <w:szCs w:val="21"/>
              </w:rPr>
              <w:t>得</w:t>
            </w:r>
            <w:r>
              <w:rPr>
                <w:rFonts w:hint="eastAsia" w:eastAsia="仿宋_GB2312"/>
                <w:szCs w:val="21"/>
              </w:rPr>
              <w:t>10分</w:t>
            </w:r>
            <w:r>
              <w:rPr>
                <w:rFonts w:eastAsia="仿宋_GB2312"/>
                <w:szCs w:val="21"/>
              </w:rPr>
              <w:t>，15″</w:t>
            </w:r>
            <w:r>
              <w:rPr>
                <w:rFonts w:hint="eastAsia" w:eastAsia="仿宋_GB2312"/>
                <w:szCs w:val="21"/>
              </w:rPr>
              <w:t>以内</w:t>
            </w:r>
            <w:r>
              <w:rPr>
                <w:rFonts w:eastAsia="仿宋_GB2312"/>
                <w:szCs w:val="21"/>
              </w:rPr>
              <w:t>得8</w:t>
            </w:r>
            <w:r>
              <w:rPr>
                <w:rFonts w:hint="eastAsia" w:eastAsia="仿宋_GB2312"/>
                <w:szCs w:val="21"/>
              </w:rPr>
              <w:t>分</w:t>
            </w:r>
            <w:r>
              <w:rPr>
                <w:rFonts w:eastAsia="仿宋_GB2312"/>
                <w:szCs w:val="21"/>
              </w:rPr>
              <w:t>，20″</w:t>
            </w:r>
            <w:r>
              <w:rPr>
                <w:rFonts w:hint="eastAsia" w:eastAsia="仿宋_GB2312"/>
                <w:szCs w:val="21"/>
              </w:rPr>
              <w:t>以内</w:t>
            </w:r>
            <w:r>
              <w:rPr>
                <w:rFonts w:eastAsia="仿宋_GB2312"/>
                <w:szCs w:val="21"/>
              </w:rPr>
              <w:t>得</w:t>
            </w:r>
            <w:r>
              <w:rPr>
                <w:rFonts w:hint="eastAsia" w:eastAsia="仿宋_GB2312"/>
                <w:szCs w:val="21"/>
              </w:rPr>
              <w:t>7分</w:t>
            </w:r>
            <w:r>
              <w:rPr>
                <w:rFonts w:eastAsia="仿宋_GB2312"/>
                <w:szCs w:val="21"/>
              </w:rPr>
              <w:t>，25″</w:t>
            </w:r>
            <w:r>
              <w:rPr>
                <w:rFonts w:hint="eastAsia" w:eastAsia="仿宋_GB2312"/>
                <w:szCs w:val="21"/>
              </w:rPr>
              <w:t>以内</w:t>
            </w:r>
            <w:r>
              <w:rPr>
                <w:rFonts w:eastAsia="仿宋_GB2312"/>
                <w:szCs w:val="21"/>
              </w:rPr>
              <w:t>得</w:t>
            </w:r>
            <w:r>
              <w:rPr>
                <w:rFonts w:hint="eastAsia" w:eastAsia="仿宋_GB2312"/>
                <w:szCs w:val="21"/>
              </w:rPr>
              <w:t>6分，</w:t>
            </w:r>
            <w:r>
              <w:rPr>
                <w:rFonts w:eastAsia="仿宋_GB2312"/>
                <w:szCs w:val="21"/>
              </w:rPr>
              <w:t>25″</w:t>
            </w:r>
            <w:r>
              <w:rPr>
                <w:rFonts w:hint="eastAsia" w:eastAsia="仿宋_GB2312"/>
                <w:szCs w:val="21"/>
              </w:rPr>
              <w:t>以外</w:t>
            </w:r>
            <w:r>
              <w:rPr>
                <w:rFonts w:eastAsia="仿宋_GB2312"/>
                <w:szCs w:val="21"/>
              </w:rPr>
              <w:t>为不</w:t>
            </w:r>
            <w:r>
              <w:rPr>
                <w:rFonts w:hint="eastAsia" w:eastAsia="仿宋_GB2312"/>
                <w:szCs w:val="21"/>
              </w:rPr>
              <w:t>及格得0分。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微软雅黑" w:eastAsia="仿宋_GB2312" w:cs="仿宋_GB2312"/>
                <w:color w:val="333333"/>
                <w:spacing w:val="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仿宋_GB2312"/>
                <w:color w:val="333333"/>
                <w:spacing w:val="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仿宋_GB2312"/>
                <w:color w:val="333333"/>
                <w:spacing w:val="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68" w:type="dxa"/>
          <w:trHeight w:val="1005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40" w:lineRule="exact"/>
              <w:jc w:val="center"/>
              <w:rPr>
                <w:rFonts w:eastAsia="仿宋_GB2312"/>
                <w:color w:val="333333"/>
                <w:spacing w:val="8"/>
              </w:rPr>
            </w:pPr>
            <w:r>
              <w:rPr>
                <w:rFonts w:hint="eastAsia" w:eastAsia="仿宋_GB2312"/>
                <w:color w:val="333333"/>
                <w:spacing w:val="8"/>
              </w:rPr>
              <w:t>备注</w:t>
            </w:r>
          </w:p>
        </w:tc>
        <w:tc>
          <w:tcPr>
            <w:tcW w:w="7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40" w:lineRule="exact"/>
              <w:jc w:val="both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表中</w:t>
            </w:r>
            <w:r>
              <w:rPr>
                <w:rFonts w:eastAsia="仿宋_GB2312"/>
                <w:szCs w:val="21"/>
              </w:rPr>
              <w:t>以内</w:t>
            </w:r>
            <w:r>
              <w:rPr>
                <w:rFonts w:hint="eastAsia" w:eastAsia="仿宋_GB2312"/>
                <w:szCs w:val="21"/>
              </w:rPr>
              <w:t>表示</w:t>
            </w:r>
            <w:r>
              <w:rPr>
                <w:rFonts w:eastAsia="仿宋_GB2312"/>
                <w:szCs w:val="21"/>
              </w:rPr>
              <w:t>小于等于，例如12″</w:t>
            </w:r>
            <w:r>
              <w:rPr>
                <w:rFonts w:hint="eastAsia" w:eastAsia="仿宋_GB2312"/>
                <w:szCs w:val="21"/>
              </w:rPr>
              <w:t>以内表示</w:t>
            </w:r>
            <w:r>
              <w:rPr>
                <w:rFonts w:eastAsia="仿宋_GB2312"/>
                <w:szCs w:val="21"/>
              </w:rPr>
              <w:t>为小于等于12</w:t>
            </w:r>
            <w:r>
              <w:rPr>
                <w:rFonts w:hint="eastAsia" w:eastAsia="仿宋_GB2312"/>
                <w:szCs w:val="21"/>
              </w:rPr>
              <w:t>秒。</w:t>
            </w:r>
          </w:p>
        </w:tc>
        <w:tc>
          <w:tcPr>
            <w:tcW w:w="1020" w:type="dxa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微软雅黑" w:eastAsia="仿宋_GB2312" w:cs="仿宋_GB2312"/>
                <w:color w:val="333333"/>
                <w:spacing w:val="8"/>
              </w:rPr>
            </w:pP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/>
        <w:ind w:firstLine="1607" w:firstLineChars="400"/>
        <w:jc w:val="both"/>
        <w:rPr>
          <w:rStyle w:val="6"/>
          <w:rFonts w:ascii="黑体" w:hAnsi="宋体" w:eastAsia="黑体" w:cs="黑体"/>
          <w:color w:val="333333"/>
          <w:spacing w:val="-15"/>
          <w:sz w:val="43"/>
          <w:szCs w:val="43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F29F1"/>
    <w:rsid w:val="1F3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Strong"/>
    <w:qFormat/>
    <w:uiPriority w:val="22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2021-09-07T07:58:00Z</dcterms:created>
  <dc:creator>Administrator</dc:creator>
  <cp:lastModifiedBy>Administrator</cp:lastModifiedBy>
  <dcterms:modified xsi:type="dcterms:W3CDTF">2021-09-07T07:58:26Z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13778B8DA2924BF8B45FDE160F5F849E</vt:lpwstr>
  </property>
</Properties>
</file>