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rPr>
          <w:rFonts w:hint="eastAsia" w:ascii="宋体" w:hAnsi="宋体" w:eastAsia="宋体" w:cs="宋体"/>
          <w:i w:val="0"/>
          <w:caps w:val="0"/>
          <w:color w:val="01552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1552C"/>
          <w:spacing w:val="0"/>
          <w:sz w:val="21"/>
          <w:szCs w:val="21"/>
          <w:shd w:val="clear" w:fill="FFFFFF"/>
        </w:rPr>
        <w:t>中国科学院城市环境研究所管理人员招聘需求信息表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667"/>
        <w:gridCol w:w="899"/>
        <w:gridCol w:w="2190"/>
        <w:gridCol w:w="28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1552C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kern w:val="0"/>
                <w:sz w:val="21"/>
                <w:szCs w:val="21"/>
                <w:u w:val="none"/>
                <w:lang w:val="en-US" w:eastAsia="zh-CN" w:bidi="ar"/>
              </w:rPr>
              <w:t>招聘岗位（各1名）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学历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专业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岗位职责</w:t>
            </w:r>
          </w:p>
        </w:tc>
        <w:tc>
          <w:tcPr>
            <w:tcW w:w="2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应聘要求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合作发展处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业务主管      （项目聘用）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全日制硕士研究生及以上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生态环境、环境科学与技术类相关专业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主要从事研究所科技成果转化和技术转移，知识产权运营，负责研究所与政府、企业及其他科研机构间的合作交流，负责科技成果转移转化具体项目的组织、联络和管理等日常工作。</w:t>
            </w:r>
          </w:p>
        </w:tc>
        <w:tc>
          <w:tcPr>
            <w:tcW w:w="2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1.热爱管理工作，有较好组织协调、沟通交流能力；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2.工作细致认真，责任心强，踏实肯干，具有良好的服务意识和团队精神；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3.有很好的语言表达能力和文字写作水平，熟练使用办公软件；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4. 有过科技成果转化工作经历、熟悉地方产业者优先。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党委办公室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业务主管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（项目聘用）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全日制硕士研究生及以上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财会、</w:t>
            </w:r>
            <w:bookmarkStart w:id="0" w:name="OLE_LINK8"/>
            <w:bookmarkEnd w:id="0"/>
            <w:bookmarkStart w:id="1" w:name="OLE_LINK7"/>
            <w:bookmarkEnd w:id="1"/>
            <w:bookmarkStart w:id="2" w:name="OLE_LINK6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审计</w:t>
            </w:r>
            <w:bookmarkEnd w:id="2"/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、中文、法律或生态环境类及环境科学与技术等相关专业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1.党委纪委日常工作；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2. 党风廉政建设、纪检监察审计工作；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3.党员日常管理与发展工作；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4.创新文化建设；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5.协助工会等党群组织工作；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6.领导交办的其他工作。</w:t>
            </w:r>
          </w:p>
        </w:tc>
        <w:tc>
          <w:tcPr>
            <w:tcW w:w="2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1.热爱本职管理工作，品行端正，责任心强；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2.身心健康、性格开朗、乐观向上；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3.有较强的学习能力、组织协调沟通能力和团队协作精神，个人综合素质高；  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4.具有较好的语言和文字综合写作能力，能熟练应用办公自动化软件；   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5.中共党员，年龄在35周岁以下（1983年7月31日后出生）；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6.具有财务或审计专业技术资格和任职经历优先考虑。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组织人事处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业务主管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（项目聘用）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全日制硕士研究生及以上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人力资源管理、环境科学与技术等相关专业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1.人事档案管理；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2.人才项目申报和管理；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3.arp人员信息管理；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4.博士后日常管理；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5.户口管理；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6.合同管理；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7.人事文书档案整理归档；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8.继续教育管理；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9.领导交办的其他任务。</w:t>
            </w:r>
          </w:p>
        </w:tc>
        <w:tc>
          <w:tcPr>
            <w:tcW w:w="2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1.身体健康，一般应为中共党员；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2.具有较好的写作能力和语言表达能力，熟练使用办公软件；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3.具有较好的组织管理和沟通协调能力，综合素质高；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4.具有较好的团队意识，集体观念强，善于与人合作；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5.具有创新意识和奉献精神，责任心强；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6.具有人事管理工作经验优先考虑；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7.具备良好的英语听说读写水平；</w:t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1552C"/>
                <w:sz w:val="21"/>
                <w:szCs w:val="21"/>
                <w:u w:val="none"/>
              </w:rPr>
              <w:t>8.一般年龄30周岁以下（1988年7月31日后出生）。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611D4"/>
    <w:rsid w:val="741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2018-07-17T06:33:00Z</dcterms:created>
  <dc:creator>向青釉</dc:creator>
  <cp:lastModifiedBy>向青釉</cp:lastModifiedBy>
  <dcterms:modified xsi:type="dcterms:W3CDTF">2018-07-17T07:30:48Z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